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79511" w14:textId="77777777" w:rsidR="005B1FF2" w:rsidRDefault="005B1FF2" w:rsidP="00A401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A993E" w14:textId="54DE8474" w:rsidR="005B1FF2" w:rsidRDefault="005B1FF2" w:rsidP="00A401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78C3F43" wp14:editId="65FB330A">
            <wp:extent cx="5943600" cy="828675"/>
            <wp:effectExtent l="0" t="0" r="0" b="9525"/>
            <wp:docPr id="5" name="Picture 5" descr="Graphical user interface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18882" r="481" b="63826"/>
                    <a:stretch/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366572" w14:textId="77777777" w:rsidR="005B1FF2" w:rsidRDefault="005B1FF2" w:rsidP="00A401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8F00B" w14:textId="2095D5C3" w:rsidR="00A401D3" w:rsidRDefault="00312CBC" w:rsidP="00A401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1D3">
        <w:rPr>
          <w:rFonts w:ascii="Times New Roman" w:hAnsi="Times New Roman" w:cs="Times New Roman"/>
          <w:b/>
          <w:bCs/>
          <w:sz w:val="24"/>
          <w:szCs w:val="24"/>
        </w:rPr>
        <w:t xml:space="preserve">COMPARING </w:t>
      </w:r>
      <w:r w:rsidR="00A401D3" w:rsidRPr="00A401D3">
        <w:rPr>
          <w:rFonts w:ascii="Times New Roman" w:hAnsi="Times New Roman" w:cs="Times New Roman"/>
          <w:b/>
          <w:bCs/>
          <w:sz w:val="24"/>
          <w:szCs w:val="24"/>
        </w:rPr>
        <w:t>TWO RESOLUTION MODELS</w:t>
      </w:r>
    </w:p>
    <w:p w14:paraId="0D041C59" w14:textId="77777777" w:rsidR="00A401D3" w:rsidRPr="00A401D3" w:rsidRDefault="00A401D3" w:rsidP="00A401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94239" w14:textId="3DFAD16D" w:rsidR="00A401D3" w:rsidRPr="00A401D3" w:rsidRDefault="00312CBC" w:rsidP="00A401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1D3">
        <w:rPr>
          <w:rFonts w:ascii="Times New Roman" w:hAnsi="Times New Roman" w:cs="Times New Roman"/>
          <w:b/>
          <w:bCs/>
          <w:sz w:val="24"/>
          <w:szCs w:val="24"/>
        </w:rPr>
        <w:t>DEADLINES IMPOSED ON</w:t>
      </w:r>
    </w:p>
    <w:p w14:paraId="6ABCBA2F" w14:textId="076CAF48" w:rsidR="00A401D3" w:rsidRPr="00A401D3" w:rsidRDefault="00312CBC" w:rsidP="00A401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1D3">
        <w:rPr>
          <w:rFonts w:ascii="Times New Roman" w:hAnsi="Times New Roman" w:cs="Times New Roman"/>
          <w:b/>
          <w:bCs/>
          <w:sz w:val="24"/>
          <w:szCs w:val="24"/>
        </w:rPr>
        <w:t>INDIVIDUAL ACTIONS</w:t>
      </w:r>
      <w:r w:rsidR="00A401D3" w:rsidRPr="00A401D3">
        <w:rPr>
          <w:rFonts w:ascii="Times New Roman" w:hAnsi="Times New Roman" w:cs="Times New Roman"/>
          <w:b/>
          <w:bCs/>
          <w:sz w:val="24"/>
          <w:szCs w:val="24"/>
        </w:rPr>
        <w:t xml:space="preserve"> (ASBESTOS MDL NO. 875)</w:t>
      </w:r>
    </w:p>
    <w:p w14:paraId="23DAB4CC" w14:textId="27EDCA58" w:rsidR="00C624D6" w:rsidRPr="00A401D3" w:rsidRDefault="00312CBC" w:rsidP="00A401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1D3">
        <w:rPr>
          <w:rFonts w:ascii="Times New Roman" w:hAnsi="Times New Roman" w:cs="Times New Roman"/>
          <w:b/>
          <w:bCs/>
          <w:sz w:val="24"/>
          <w:szCs w:val="24"/>
        </w:rPr>
        <w:t>ALL ACTIONS</w:t>
      </w:r>
      <w:r w:rsidR="00A401D3" w:rsidRPr="00A401D3">
        <w:rPr>
          <w:rFonts w:ascii="Times New Roman" w:hAnsi="Times New Roman" w:cs="Times New Roman"/>
          <w:b/>
          <w:bCs/>
          <w:sz w:val="24"/>
          <w:szCs w:val="24"/>
        </w:rPr>
        <w:t xml:space="preserve"> SIMULTANEOUSLY (BARD IVC FILTER MDL NO.</w:t>
      </w:r>
      <w:r w:rsidR="00A401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01D3" w:rsidRPr="00A401D3">
        <w:rPr>
          <w:rFonts w:ascii="Times New Roman" w:hAnsi="Times New Roman" w:cs="Times New Roman"/>
          <w:b/>
          <w:bCs/>
          <w:sz w:val="24"/>
          <w:szCs w:val="24"/>
        </w:rPr>
        <w:t>2641</w:t>
      </w:r>
      <w:r w:rsidR="00A401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47A34A" w14:textId="77777777" w:rsidR="00312CBC" w:rsidRDefault="00312CBC" w:rsidP="00312C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441C87" w14:textId="7E09BE67" w:rsidR="00312CBC" w:rsidRDefault="00312CBC" w:rsidP="00312C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2C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Bard IVC Filters Prod. </w:t>
      </w:r>
      <w:proofErr w:type="spellStart"/>
      <w:r w:rsidRPr="00312C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Liab</w:t>
      </w:r>
      <w:proofErr w:type="spellEnd"/>
      <w:r w:rsidRPr="00312C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Litig</w:t>
      </w:r>
      <w:r>
        <w:rPr>
          <w:rFonts w:ascii="Times New Roman" w:hAnsi="Times New Roman" w:cs="Times New Roman"/>
          <w:b/>
          <w:bCs/>
          <w:sz w:val="24"/>
          <w:szCs w:val="24"/>
        </w:rPr>
        <w:t>., MDL N</w:t>
      </w:r>
      <w:r w:rsidR="00791D8B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. 2641</w:t>
      </w:r>
    </w:p>
    <w:p w14:paraId="1CD5C70B" w14:textId="2DF3F59F" w:rsidR="00312CBC" w:rsidRDefault="00312CBC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2CBC">
        <w:rPr>
          <w:rFonts w:ascii="Times New Roman" w:hAnsi="Times New Roman" w:cs="Times New Roman"/>
          <w:sz w:val="24"/>
          <w:szCs w:val="24"/>
        </w:rPr>
        <w:t xml:space="preserve">August 2015 </w:t>
      </w:r>
      <w:r>
        <w:rPr>
          <w:rFonts w:ascii="Times New Roman" w:hAnsi="Times New Roman" w:cs="Times New Roman"/>
          <w:sz w:val="24"/>
          <w:szCs w:val="24"/>
        </w:rPr>
        <w:t xml:space="preserve">-- </w:t>
      </w:r>
      <w:r w:rsidRPr="00312CBC">
        <w:rPr>
          <w:rFonts w:ascii="Times New Roman" w:hAnsi="Times New Roman" w:cs="Times New Roman"/>
          <w:sz w:val="24"/>
          <w:szCs w:val="24"/>
        </w:rPr>
        <w:t xml:space="preserve">JPML centralizes </w:t>
      </w:r>
      <w:r w:rsidR="00EB7841">
        <w:rPr>
          <w:rFonts w:ascii="Times New Roman" w:hAnsi="Times New Roman" w:cs="Times New Roman"/>
          <w:sz w:val="24"/>
          <w:szCs w:val="24"/>
        </w:rPr>
        <w:t xml:space="preserve">MDL No. 2641 </w:t>
      </w:r>
      <w:r>
        <w:rPr>
          <w:rFonts w:ascii="Times New Roman" w:hAnsi="Times New Roman" w:cs="Times New Roman"/>
          <w:sz w:val="24"/>
          <w:szCs w:val="24"/>
        </w:rPr>
        <w:t>--</w:t>
      </w:r>
      <w:r w:rsidRPr="00312CBC">
        <w:rPr>
          <w:rFonts w:ascii="Times New Roman" w:hAnsi="Times New Roman" w:cs="Times New Roman"/>
          <w:sz w:val="24"/>
          <w:szCs w:val="24"/>
        </w:rPr>
        <w:t xml:space="preserve"> 22 </w:t>
      </w:r>
      <w:proofErr w:type="gramStart"/>
      <w:r w:rsidRPr="00312CBC">
        <w:rPr>
          <w:rFonts w:ascii="Times New Roman" w:hAnsi="Times New Roman" w:cs="Times New Roman"/>
          <w:sz w:val="24"/>
          <w:szCs w:val="24"/>
        </w:rPr>
        <w:t>cases</w:t>
      </w:r>
      <w:proofErr w:type="gramEnd"/>
    </w:p>
    <w:p w14:paraId="22D4AC5A" w14:textId="3238AD53" w:rsidR="00312CBC" w:rsidRDefault="00312CBC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2015 – master complaint, including provision for punitive </w:t>
      </w:r>
      <w:proofErr w:type="gramStart"/>
      <w:r>
        <w:rPr>
          <w:rFonts w:ascii="Times New Roman" w:hAnsi="Times New Roman" w:cs="Times New Roman"/>
          <w:sz w:val="24"/>
          <w:szCs w:val="24"/>
        </w:rPr>
        <w:t>damages</w:t>
      </w:r>
      <w:proofErr w:type="gramEnd"/>
    </w:p>
    <w:p w14:paraId="1216C25F" w14:textId="507EB0D9" w:rsidR="003E4BBE" w:rsidRDefault="003E4BBE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15, 2015 – short</w:t>
      </w:r>
      <w:r w:rsidR="00A961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form fact sheets (profile form) to be submitted by every plaintiff within 60 days of filing</w:t>
      </w:r>
      <w:r w:rsidR="00A961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6109">
        <w:rPr>
          <w:rFonts w:ascii="Times New Roman" w:hAnsi="Times New Roman" w:cs="Times New Roman"/>
          <w:sz w:val="24"/>
          <w:szCs w:val="24"/>
        </w:rPr>
        <w:t>action</w:t>
      </w:r>
      <w:proofErr w:type="gramEnd"/>
    </w:p>
    <w:p w14:paraId="0B9CB107" w14:textId="31D0BB6C" w:rsidR="00312CBC" w:rsidRDefault="00312CBC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2016 – first phase of discovery</w:t>
      </w:r>
      <w:r w:rsidR="00C75FF6">
        <w:rPr>
          <w:rFonts w:ascii="Times New Roman" w:hAnsi="Times New Roman" w:cs="Times New Roman"/>
          <w:sz w:val="24"/>
          <w:szCs w:val="24"/>
        </w:rPr>
        <w:t xml:space="preserve"> completed</w:t>
      </w:r>
      <w:r w:rsidR="000B7E9C">
        <w:rPr>
          <w:rFonts w:ascii="Times New Roman" w:hAnsi="Times New Roman" w:cs="Times New Roman"/>
          <w:sz w:val="24"/>
          <w:szCs w:val="24"/>
        </w:rPr>
        <w:t xml:space="preserve"> (</w:t>
      </w:r>
      <w:r w:rsidR="00C75FF6">
        <w:rPr>
          <w:rFonts w:ascii="Times New Roman" w:hAnsi="Times New Roman" w:cs="Times New Roman"/>
          <w:sz w:val="24"/>
          <w:szCs w:val="24"/>
        </w:rPr>
        <w:t xml:space="preserve">production of </w:t>
      </w:r>
      <w:r w:rsidR="000B7E9C">
        <w:rPr>
          <w:rFonts w:ascii="Times New Roman" w:hAnsi="Times New Roman" w:cs="Times New Roman"/>
          <w:sz w:val="24"/>
          <w:szCs w:val="24"/>
        </w:rPr>
        <w:t>common-issue dis</w:t>
      </w:r>
      <w:r w:rsidR="00555388">
        <w:rPr>
          <w:rFonts w:ascii="Times New Roman" w:hAnsi="Times New Roman" w:cs="Times New Roman"/>
          <w:sz w:val="24"/>
          <w:szCs w:val="24"/>
        </w:rPr>
        <w:t>c</w:t>
      </w:r>
      <w:r w:rsidR="000B7E9C">
        <w:rPr>
          <w:rFonts w:ascii="Times New Roman" w:hAnsi="Times New Roman" w:cs="Times New Roman"/>
          <w:sz w:val="24"/>
          <w:szCs w:val="24"/>
        </w:rPr>
        <w:t>overy</w:t>
      </w:r>
      <w:r w:rsidR="00C75FF6">
        <w:rPr>
          <w:rFonts w:ascii="Times New Roman" w:hAnsi="Times New Roman" w:cs="Times New Roman"/>
          <w:sz w:val="24"/>
          <w:szCs w:val="24"/>
        </w:rPr>
        <w:t xml:space="preserve"> documents)</w:t>
      </w:r>
    </w:p>
    <w:p w14:paraId="2E6B850D" w14:textId="24CB3ADA" w:rsidR="00312CBC" w:rsidRDefault="00312CBC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3E4BBE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>2016 – 48 cases selected as candidate pool for bellwether trials</w:t>
      </w:r>
      <w:r w:rsidR="000B7E9C">
        <w:rPr>
          <w:rFonts w:ascii="Times New Roman" w:hAnsi="Times New Roman" w:cs="Times New Roman"/>
          <w:sz w:val="24"/>
          <w:szCs w:val="24"/>
        </w:rPr>
        <w:t xml:space="preserve"> (</w:t>
      </w:r>
      <w:r w:rsidR="003E4BBE">
        <w:rPr>
          <w:rFonts w:ascii="Times New Roman" w:hAnsi="Times New Roman" w:cs="Times New Roman"/>
          <w:sz w:val="24"/>
          <w:szCs w:val="24"/>
        </w:rPr>
        <w:t xml:space="preserve">parties required to submit </w:t>
      </w:r>
      <w:r w:rsidR="000B7E9C">
        <w:rPr>
          <w:rFonts w:ascii="Times New Roman" w:hAnsi="Times New Roman" w:cs="Times New Roman"/>
          <w:sz w:val="24"/>
          <w:szCs w:val="24"/>
        </w:rPr>
        <w:t>detailed fact sheets)</w:t>
      </w:r>
    </w:p>
    <w:p w14:paraId="2FB31E97" w14:textId="124A29E1" w:rsidR="00312CBC" w:rsidRDefault="000B7E9C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2017 – second phase</w:t>
      </w:r>
      <w:r w:rsidR="003E4BBE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discovery</w:t>
      </w:r>
      <w:r w:rsidR="003E4BBE">
        <w:rPr>
          <w:rFonts w:ascii="Times New Roman" w:hAnsi="Times New Roman" w:cs="Times New Roman"/>
          <w:sz w:val="24"/>
          <w:szCs w:val="24"/>
        </w:rPr>
        <w:t xml:space="preserve"> completed (common fact and experts issue including extensive documents)</w:t>
      </w:r>
    </w:p>
    <w:p w14:paraId="6ABE9F3B" w14:textId="6EC772B4" w:rsidR="003E4BBE" w:rsidRDefault="003E4BBE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2018 – first bellwether trial</w:t>
      </w:r>
    </w:p>
    <w:p w14:paraId="2CDDACF0" w14:textId="6977CF8E" w:rsidR="003E4BBE" w:rsidRDefault="003E4BBE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2018 – second bellwether trial</w:t>
      </w:r>
    </w:p>
    <w:p w14:paraId="3C19C217" w14:textId="1E560579" w:rsidR="003E4BBE" w:rsidRDefault="003E4BBE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2018 – third bellwether trial </w:t>
      </w:r>
      <w:r w:rsidR="00A401D3">
        <w:rPr>
          <w:rFonts w:ascii="Times New Roman" w:hAnsi="Times New Roman" w:cs="Times New Roman"/>
          <w:sz w:val="24"/>
          <w:szCs w:val="24"/>
        </w:rPr>
        <w:t xml:space="preserve">(earlier selected bellwether cases </w:t>
      </w:r>
      <w:r>
        <w:rPr>
          <w:rFonts w:ascii="Times New Roman" w:hAnsi="Times New Roman" w:cs="Times New Roman"/>
          <w:sz w:val="24"/>
          <w:szCs w:val="24"/>
        </w:rPr>
        <w:t>dismissed on statute of limitations grounds</w:t>
      </w:r>
      <w:r w:rsidR="00A401D3">
        <w:rPr>
          <w:rFonts w:ascii="Times New Roman" w:hAnsi="Times New Roman" w:cs="Times New Roman"/>
          <w:sz w:val="24"/>
          <w:szCs w:val="24"/>
        </w:rPr>
        <w:t>)</w:t>
      </w:r>
    </w:p>
    <w:p w14:paraId="17AB332F" w14:textId="48569790" w:rsidR="00A401D3" w:rsidRDefault="00A401D3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2019 – Plaintiffs withdraw selected bellwether </w:t>
      </w:r>
      <w:proofErr w:type="gramStart"/>
      <w:r>
        <w:rPr>
          <w:rFonts w:ascii="Times New Roman" w:hAnsi="Times New Roman" w:cs="Times New Roman"/>
          <w:sz w:val="24"/>
          <w:szCs w:val="24"/>
        </w:rPr>
        <w:t>case</w:t>
      </w:r>
      <w:proofErr w:type="gramEnd"/>
    </w:p>
    <w:p w14:paraId="3F063D25" w14:textId="52E4B166" w:rsidR="00A96109" w:rsidRDefault="00A96109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21, 2019 – Cases unlikely to settle by November 1, </w:t>
      </w:r>
      <w:proofErr w:type="gramStart"/>
      <w:r>
        <w:rPr>
          <w:rFonts w:ascii="Times New Roman" w:hAnsi="Times New Roman" w:cs="Times New Roman"/>
          <w:sz w:val="24"/>
          <w:szCs w:val="24"/>
        </w:rPr>
        <w:t>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be remanded (First deadline extended several times)</w:t>
      </w:r>
    </w:p>
    <w:p w14:paraId="4B7E51E7" w14:textId="14BE714F" w:rsidR="00A401D3" w:rsidRDefault="00A401D3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2019 – final bellwether case </w:t>
      </w:r>
      <w:proofErr w:type="gramStart"/>
      <w:r>
        <w:rPr>
          <w:rFonts w:ascii="Times New Roman" w:hAnsi="Times New Roman" w:cs="Times New Roman"/>
          <w:sz w:val="24"/>
          <w:szCs w:val="24"/>
        </w:rPr>
        <w:t>settled</w:t>
      </w:r>
      <w:proofErr w:type="gramEnd"/>
    </w:p>
    <w:p w14:paraId="5C293080" w14:textId="717C0718" w:rsidR="000B7E9C" w:rsidRDefault="000B7E9C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31, 2019 – </w:t>
      </w:r>
      <w:r w:rsidR="00555388">
        <w:rPr>
          <w:rFonts w:ascii="Times New Roman" w:hAnsi="Times New Roman" w:cs="Times New Roman"/>
          <w:sz w:val="24"/>
          <w:szCs w:val="24"/>
        </w:rPr>
        <w:t xml:space="preserve">order entered that </w:t>
      </w:r>
      <w:r>
        <w:rPr>
          <w:rFonts w:ascii="Times New Roman" w:hAnsi="Times New Roman" w:cs="Times New Roman"/>
          <w:sz w:val="24"/>
          <w:szCs w:val="24"/>
        </w:rPr>
        <w:t>no new cases can be added to MDL (8,000 cases</w:t>
      </w:r>
      <w:r w:rsidR="00555388">
        <w:rPr>
          <w:rFonts w:ascii="Times New Roman" w:hAnsi="Times New Roman" w:cs="Times New Roman"/>
          <w:sz w:val="24"/>
          <w:szCs w:val="24"/>
        </w:rPr>
        <w:t xml:space="preserve"> pending at the time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ED6DBF" w14:textId="686E794E" w:rsidR="00555388" w:rsidRDefault="00555388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17, 2019</w:t>
      </w:r>
      <w:r w:rsidR="00A96109">
        <w:rPr>
          <w:rFonts w:ascii="Times New Roman" w:hAnsi="Times New Roman" w:cs="Times New Roman"/>
          <w:sz w:val="24"/>
          <w:szCs w:val="24"/>
        </w:rPr>
        <w:t xml:space="preserve"> -- </w:t>
      </w:r>
      <w:r>
        <w:rPr>
          <w:rFonts w:ascii="Times New Roman" w:hAnsi="Times New Roman" w:cs="Times New Roman"/>
          <w:sz w:val="24"/>
          <w:szCs w:val="24"/>
        </w:rPr>
        <w:t xml:space="preserve">First tranche of 400 cases remanded because not likely to settle </w:t>
      </w:r>
      <w:proofErr w:type="gramStart"/>
      <w:r>
        <w:rPr>
          <w:rFonts w:ascii="Times New Roman" w:hAnsi="Times New Roman" w:cs="Times New Roman"/>
          <w:sz w:val="24"/>
          <w:szCs w:val="24"/>
        </w:rPr>
        <w:t>soon</w:t>
      </w:r>
      <w:proofErr w:type="gramEnd"/>
    </w:p>
    <w:p w14:paraId="3EB815CE" w14:textId="4C45CC4D" w:rsidR="00555388" w:rsidRDefault="00555388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20, 2020 – Second tranche of 1,500 cases remanded because not likely to settle </w:t>
      </w:r>
      <w:proofErr w:type="gramStart"/>
      <w:r>
        <w:rPr>
          <w:rFonts w:ascii="Times New Roman" w:hAnsi="Times New Roman" w:cs="Times New Roman"/>
          <w:sz w:val="24"/>
          <w:szCs w:val="24"/>
        </w:rPr>
        <w:t>soon</w:t>
      </w:r>
      <w:proofErr w:type="gramEnd"/>
    </w:p>
    <w:p w14:paraId="5709FD66" w14:textId="35AD1685" w:rsidR="00555388" w:rsidRDefault="00555388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20, 2021 - Third tranche of 400 cases remanded because not likely to settle </w:t>
      </w:r>
      <w:proofErr w:type="gramStart"/>
      <w:r>
        <w:rPr>
          <w:rFonts w:ascii="Times New Roman" w:hAnsi="Times New Roman" w:cs="Times New Roman"/>
          <w:sz w:val="24"/>
          <w:szCs w:val="24"/>
        </w:rPr>
        <w:t>soon</w:t>
      </w:r>
      <w:proofErr w:type="gramEnd"/>
    </w:p>
    <w:p w14:paraId="25B8BA4F" w14:textId="46FAF2CD" w:rsidR="000B7E9C" w:rsidRDefault="00555388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of </w:t>
      </w:r>
      <w:r w:rsidR="000B7E9C">
        <w:rPr>
          <w:rFonts w:ascii="Times New Roman" w:hAnsi="Times New Roman" w:cs="Times New Roman"/>
          <w:sz w:val="24"/>
          <w:szCs w:val="24"/>
        </w:rPr>
        <w:t xml:space="preserve">5,400 cases disposed of and 2,600 cases </w:t>
      </w:r>
      <w:proofErr w:type="gramStart"/>
      <w:r w:rsidR="000B7E9C">
        <w:rPr>
          <w:rFonts w:ascii="Times New Roman" w:hAnsi="Times New Roman" w:cs="Times New Roman"/>
          <w:sz w:val="24"/>
          <w:szCs w:val="24"/>
        </w:rPr>
        <w:t>remanded</w:t>
      </w:r>
      <w:proofErr w:type="gramEnd"/>
    </w:p>
    <w:p w14:paraId="289D8364" w14:textId="77777777" w:rsidR="005B1FF2" w:rsidRDefault="005B1FF2" w:rsidP="005B1FF2">
      <w:pPr>
        <w:rPr>
          <w:rFonts w:ascii="Times New Roman" w:hAnsi="Times New Roman" w:cs="Times New Roman"/>
          <w:sz w:val="24"/>
          <w:szCs w:val="24"/>
        </w:rPr>
      </w:pPr>
    </w:p>
    <w:p w14:paraId="6B953961" w14:textId="77777777" w:rsidR="005B1FF2" w:rsidRPr="005B1FF2" w:rsidRDefault="005B1FF2" w:rsidP="005B1FF2">
      <w:pPr>
        <w:rPr>
          <w:rFonts w:ascii="Times New Roman" w:hAnsi="Times New Roman" w:cs="Times New Roman"/>
          <w:sz w:val="24"/>
          <w:szCs w:val="24"/>
        </w:rPr>
      </w:pPr>
    </w:p>
    <w:p w14:paraId="2A5C3A40" w14:textId="163B225F" w:rsidR="00791D8B" w:rsidRDefault="00791D8B" w:rsidP="00791D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Asbestos</w:t>
      </w:r>
      <w:r w:rsidRPr="00791D8B">
        <w:rPr>
          <w:rFonts w:ascii="Times New Roman" w:hAnsi="Times New Roman" w:cs="Times New Roman"/>
          <w:b/>
          <w:bCs/>
          <w:sz w:val="24"/>
          <w:szCs w:val="24"/>
        </w:rPr>
        <w:t>, MDL N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91D8B">
        <w:rPr>
          <w:rFonts w:ascii="Times New Roman" w:hAnsi="Times New Roman" w:cs="Times New Roman"/>
          <w:b/>
          <w:bCs/>
          <w:sz w:val="24"/>
          <w:szCs w:val="24"/>
        </w:rPr>
        <w:t>. 875</w:t>
      </w:r>
      <w:r w:rsidRPr="00791D8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F9C666" w14:textId="1E0C7077" w:rsidR="00EB7841" w:rsidRDefault="00EB7841" w:rsidP="007833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1, 1991 – JPML centralizes cases in MDL No. 875</w:t>
      </w:r>
    </w:p>
    <w:p w14:paraId="5E4241A9" w14:textId="6185406B" w:rsidR="00783320" w:rsidRDefault="00783320" w:rsidP="007833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3320">
        <w:rPr>
          <w:rFonts w:ascii="Times New Roman" w:hAnsi="Times New Roman" w:cs="Times New Roman"/>
          <w:sz w:val="24"/>
          <w:szCs w:val="24"/>
        </w:rPr>
        <w:t>October 1, 2008</w:t>
      </w:r>
      <w:r>
        <w:rPr>
          <w:rFonts w:ascii="Times New Roman" w:hAnsi="Times New Roman" w:cs="Times New Roman"/>
          <w:sz w:val="24"/>
          <w:szCs w:val="24"/>
        </w:rPr>
        <w:t xml:space="preserve"> – JPML </w:t>
      </w:r>
      <w:r w:rsidR="00EB7841">
        <w:rPr>
          <w:rFonts w:ascii="Times New Roman" w:hAnsi="Times New Roman" w:cs="Times New Roman"/>
          <w:sz w:val="24"/>
          <w:szCs w:val="24"/>
        </w:rPr>
        <w:t>assigns J</w:t>
      </w:r>
      <w:r>
        <w:rPr>
          <w:rFonts w:ascii="Times New Roman" w:hAnsi="Times New Roman" w:cs="Times New Roman"/>
          <w:sz w:val="24"/>
          <w:szCs w:val="24"/>
        </w:rPr>
        <w:t>udge</w:t>
      </w:r>
      <w:r w:rsidR="00EB7841">
        <w:rPr>
          <w:rFonts w:ascii="Times New Roman" w:hAnsi="Times New Roman" w:cs="Times New Roman"/>
          <w:sz w:val="24"/>
          <w:szCs w:val="24"/>
        </w:rPr>
        <w:t xml:space="preserve"> Eduardo </w:t>
      </w:r>
      <w:proofErr w:type="spellStart"/>
      <w:r w:rsidR="00EB7841">
        <w:rPr>
          <w:rFonts w:ascii="Times New Roman" w:hAnsi="Times New Roman" w:cs="Times New Roman"/>
          <w:sz w:val="24"/>
          <w:szCs w:val="24"/>
        </w:rPr>
        <w:t>Robreno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preside over MDL N</w:t>
      </w:r>
      <w:r w:rsidR="00A9610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 875</w:t>
      </w:r>
    </w:p>
    <w:p w14:paraId="259E088F" w14:textId="13B24EAF" w:rsidR="00783320" w:rsidRDefault="00783320" w:rsidP="007833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3, 2009 – </w:t>
      </w:r>
      <w:r w:rsidR="00A96109">
        <w:rPr>
          <w:rFonts w:ascii="Times New Roman" w:hAnsi="Times New Roman" w:cs="Times New Roman"/>
          <w:sz w:val="24"/>
          <w:szCs w:val="24"/>
        </w:rPr>
        <w:t>plaintiffs ordered to</w:t>
      </w:r>
      <w:r>
        <w:rPr>
          <w:rFonts w:ascii="Times New Roman" w:hAnsi="Times New Roman" w:cs="Times New Roman"/>
          <w:sz w:val="24"/>
          <w:szCs w:val="24"/>
        </w:rPr>
        <w:t xml:space="preserve"> submit medical reports similar to </w:t>
      </w:r>
      <w:r w:rsidRPr="0015358B">
        <w:rPr>
          <w:rFonts w:ascii="Times New Roman" w:hAnsi="Times New Roman" w:cs="Times New Roman"/>
          <w:i/>
          <w:iCs/>
          <w:sz w:val="24"/>
          <w:szCs w:val="24"/>
        </w:rPr>
        <w:t>Lone Pine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order</w:t>
      </w:r>
      <w:proofErr w:type="gramEnd"/>
    </w:p>
    <w:p w14:paraId="33B7CAC9" w14:textId="3E6ED378" w:rsidR="00783320" w:rsidRDefault="00783320" w:rsidP="007833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2009 – cases scheduled for show-cause hearings (300-1,500 cases scheduled at a time after receiving notice 3-4 weeks before hearing date</w:t>
      </w:r>
      <w:r w:rsidR="00A96109">
        <w:rPr>
          <w:rFonts w:ascii="Times New Roman" w:hAnsi="Times New Roman" w:cs="Times New Roman"/>
          <w:sz w:val="24"/>
          <w:szCs w:val="24"/>
        </w:rPr>
        <w:t xml:space="preserve"> for the next four years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6E0AEF8" w14:textId="61EF3DC4" w:rsidR="00783320" w:rsidRDefault="00B176C6" w:rsidP="007833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show-cause hearing, c</w:t>
      </w:r>
      <w:r w:rsidR="00783320">
        <w:rPr>
          <w:rFonts w:ascii="Times New Roman" w:hAnsi="Times New Roman" w:cs="Times New Roman"/>
          <w:sz w:val="24"/>
          <w:szCs w:val="24"/>
        </w:rPr>
        <w:t xml:space="preserve">ases dismissed or given 90-120 days to conduct fact </w:t>
      </w:r>
      <w:proofErr w:type="gramStart"/>
      <w:r>
        <w:rPr>
          <w:rFonts w:ascii="Times New Roman" w:hAnsi="Times New Roman" w:cs="Times New Roman"/>
          <w:sz w:val="24"/>
          <w:szCs w:val="24"/>
        </w:rPr>
        <w:t>discovery</w:t>
      </w:r>
      <w:proofErr w:type="gramEnd"/>
    </w:p>
    <w:p w14:paraId="72333015" w14:textId="65300694" w:rsidR="00791D8B" w:rsidRPr="00670901" w:rsidRDefault="00B176C6" w:rsidP="00791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5358B">
        <w:rPr>
          <w:rFonts w:ascii="Times New Roman" w:hAnsi="Times New Roman" w:cs="Times New Roman"/>
          <w:sz w:val="24"/>
          <w:szCs w:val="24"/>
        </w:rPr>
        <w:t>After discovery expiration, cases scheduled for final settlement conference or court h</w:t>
      </w:r>
      <w:r w:rsidR="00A96109">
        <w:rPr>
          <w:rFonts w:ascii="Times New Roman" w:hAnsi="Times New Roman" w:cs="Times New Roman"/>
          <w:sz w:val="24"/>
          <w:szCs w:val="24"/>
        </w:rPr>
        <w:t>o</w:t>
      </w:r>
      <w:r w:rsidRPr="0015358B">
        <w:rPr>
          <w:rFonts w:ascii="Times New Roman" w:hAnsi="Times New Roman" w:cs="Times New Roman"/>
          <w:sz w:val="24"/>
          <w:szCs w:val="24"/>
        </w:rPr>
        <w:t>ld</w:t>
      </w:r>
      <w:r w:rsidR="00A961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hearing </w:t>
      </w:r>
      <w:r w:rsidR="0015358B">
        <w:rPr>
          <w:rFonts w:ascii="Times New Roman" w:hAnsi="Times New Roman" w:cs="Times New Roman"/>
          <w:sz w:val="24"/>
          <w:szCs w:val="24"/>
        </w:rPr>
        <w:t xml:space="preserve">on </w:t>
      </w:r>
      <w:r w:rsidR="0015358B" w:rsidRPr="00B176C6">
        <w:rPr>
          <w:rFonts w:ascii="Times New Roman" w:hAnsi="Times New Roman" w:cs="Times New Roman"/>
          <w:sz w:val="24"/>
          <w:szCs w:val="24"/>
        </w:rPr>
        <w:t>summary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76C6">
        <w:rPr>
          <w:rFonts w:ascii="Times New Roman" w:hAnsi="Times New Roman" w:cs="Times New Roman"/>
          <w:sz w:val="24"/>
          <w:szCs w:val="24"/>
        </w:rPr>
        <w:t xml:space="preserve">judgment motion </w:t>
      </w:r>
      <w:r>
        <w:rPr>
          <w:rFonts w:ascii="Times New Roman" w:hAnsi="Times New Roman" w:cs="Times New Roman"/>
          <w:sz w:val="24"/>
          <w:szCs w:val="24"/>
        </w:rPr>
        <w:t xml:space="preserve">within 30 days </w:t>
      </w:r>
      <w:r w:rsidR="00A96109">
        <w:rPr>
          <w:rFonts w:ascii="Times New Roman" w:hAnsi="Times New Roman" w:cs="Times New Roman"/>
          <w:sz w:val="24"/>
          <w:szCs w:val="24"/>
        </w:rPr>
        <w:t>after</w:t>
      </w:r>
      <w:r>
        <w:rPr>
          <w:rFonts w:ascii="Times New Roman" w:hAnsi="Times New Roman" w:cs="Times New Roman"/>
          <w:sz w:val="24"/>
          <w:szCs w:val="24"/>
        </w:rPr>
        <w:t xml:space="preserve"> motion filing and rule</w:t>
      </w:r>
      <w:r w:rsidR="00A961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within the next ten days (target of 74 days from filing of summary-judgment motion to JPML remand for those that survive the motion) </w:t>
      </w:r>
    </w:p>
    <w:p w14:paraId="4B560333" w14:textId="6A31CFC9" w:rsidR="00EB7841" w:rsidRPr="00EB7841" w:rsidRDefault="00EB7841" w:rsidP="00791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23, 2011 – JPML enters order that no new cases can be added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MDL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3EC2E" w14:textId="694A46A6" w:rsidR="0015358B" w:rsidRPr="0015358B" w:rsidRDefault="00EB7841" w:rsidP="001535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30, 2013 — 183,545 cases resolved</w:t>
      </w:r>
      <w:r w:rsidR="0015358B" w:rsidRPr="0015358B">
        <w:rPr>
          <w:rFonts w:ascii="Times New Roman" w:hAnsi="Times New Roman" w:cs="Times New Roman"/>
          <w:sz w:val="24"/>
          <w:szCs w:val="24"/>
        </w:rPr>
        <w:t xml:space="preserve"> </w:t>
      </w:r>
      <w:r w:rsidR="0015358B">
        <w:rPr>
          <w:rFonts w:ascii="Times New Roman" w:hAnsi="Times New Roman" w:cs="Times New Roman"/>
          <w:sz w:val="24"/>
          <w:szCs w:val="24"/>
        </w:rPr>
        <w:t xml:space="preserve">(Average of 3,750 cases </w:t>
      </w:r>
      <w:r w:rsidR="00A96109">
        <w:rPr>
          <w:rFonts w:ascii="Times New Roman" w:hAnsi="Times New Roman" w:cs="Times New Roman"/>
          <w:sz w:val="24"/>
          <w:szCs w:val="24"/>
        </w:rPr>
        <w:t xml:space="preserve">disposed of </w:t>
      </w:r>
      <w:r w:rsidR="0015358B">
        <w:rPr>
          <w:rFonts w:ascii="Times New Roman" w:hAnsi="Times New Roman" w:cs="Times New Roman"/>
          <w:sz w:val="24"/>
          <w:szCs w:val="24"/>
        </w:rPr>
        <w:t>p</w:t>
      </w:r>
      <w:r w:rsidR="00A96109">
        <w:rPr>
          <w:rFonts w:ascii="Times New Roman" w:hAnsi="Times New Roman" w:cs="Times New Roman"/>
          <w:sz w:val="24"/>
          <w:szCs w:val="24"/>
        </w:rPr>
        <w:t>e</w:t>
      </w:r>
      <w:r w:rsidR="0015358B">
        <w:rPr>
          <w:rFonts w:ascii="Times New Roman" w:hAnsi="Times New Roman" w:cs="Times New Roman"/>
          <w:sz w:val="24"/>
          <w:szCs w:val="24"/>
        </w:rPr>
        <w:t>r month for four-year period</w:t>
      </w:r>
      <w:r w:rsidR="00A96109">
        <w:rPr>
          <w:rFonts w:ascii="Times New Roman" w:hAnsi="Times New Roman" w:cs="Times New Roman"/>
          <w:sz w:val="24"/>
          <w:szCs w:val="24"/>
        </w:rPr>
        <w:t>)</w:t>
      </w:r>
    </w:p>
    <w:p w14:paraId="67A68AC1" w14:textId="68E7B83D" w:rsidR="0015358B" w:rsidRPr="00EB7841" w:rsidRDefault="0015358B" w:rsidP="001535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2008 - October 2013 --750 cases remanded following </w:t>
      </w:r>
      <w:proofErr w:type="gramStart"/>
      <w:r>
        <w:rPr>
          <w:rFonts w:ascii="Times New Roman" w:hAnsi="Times New Roman" w:cs="Times New Roman"/>
          <w:sz w:val="24"/>
          <w:szCs w:val="24"/>
        </w:rPr>
        <w:t>procedures</w:t>
      </w:r>
      <w:proofErr w:type="gramEnd"/>
    </w:p>
    <w:p w14:paraId="5F9A94C7" w14:textId="7B2602EC" w:rsidR="00EB7841" w:rsidRPr="00B176C6" w:rsidRDefault="00EB7841" w:rsidP="0015358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30052" w14:textId="77777777" w:rsidR="00312CBC" w:rsidRPr="00312CBC" w:rsidRDefault="00312CBC" w:rsidP="00312CBC">
      <w:pPr>
        <w:rPr>
          <w:rFonts w:ascii="Times New Roman" w:hAnsi="Times New Roman" w:cs="Times New Roman"/>
          <w:sz w:val="24"/>
          <w:szCs w:val="24"/>
        </w:rPr>
      </w:pPr>
    </w:p>
    <w:sectPr w:rsidR="00312CBC" w:rsidRPr="00312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00957"/>
    <w:multiLevelType w:val="hybridMultilevel"/>
    <w:tmpl w:val="00287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2089F"/>
    <w:multiLevelType w:val="hybridMultilevel"/>
    <w:tmpl w:val="CF56C7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D2522"/>
    <w:multiLevelType w:val="hybridMultilevel"/>
    <w:tmpl w:val="B8E0FF3C"/>
    <w:lvl w:ilvl="0" w:tplc="31E47DD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866">
    <w:abstractNumId w:val="0"/>
  </w:num>
  <w:num w:numId="2" w16cid:durableId="25493588">
    <w:abstractNumId w:val="1"/>
  </w:num>
  <w:num w:numId="3" w16cid:durableId="203013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BC"/>
    <w:rsid w:val="00027375"/>
    <w:rsid w:val="000B7E9C"/>
    <w:rsid w:val="0015358B"/>
    <w:rsid w:val="00263EA4"/>
    <w:rsid w:val="00312CBC"/>
    <w:rsid w:val="003E4BBE"/>
    <w:rsid w:val="00555388"/>
    <w:rsid w:val="005B1FF2"/>
    <w:rsid w:val="00670901"/>
    <w:rsid w:val="00783320"/>
    <w:rsid w:val="00791D8B"/>
    <w:rsid w:val="009347E2"/>
    <w:rsid w:val="00A401D3"/>
    <w:rsid w:val="00A96109"/>
    <w:rsid w:val="00B176C6"/>
    <w:rsid w:val="00C624D6"/>
    <w:rsid w:val="00C654FF"/>
    <w:rsid w:val="00C75FF6"/>
    <w:rsid w:val="00C95781"/>
    <w:rsid w:val="00C971A6"/>
    <w:rsid w:val="00EB7841"/>
    <w:rsid w:val="00F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0305"/>
  <w15:chartTrackingRefBased/>
  <w15:docId w15:val="{586EB5A0-D6AC-4497-A30B-DAB3B20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CB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01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Rabiej</dc:creator>
  <cp:keywords/>
  <dc:description/>
  <cp:lastModifiedBy>John Rabiej</cp:lastModifiedBy>
  <cp:revision>4</cp:revision>
  <cp:lastPrinted>2024-05-13T14:13:00Z</cp:lastPrinted>
  <dcterms:created xsi:type="dcterms:W3CDTF">2024-05-13T11:49:00Z</dcterms:created>
  <dcterms:modified xsi:type="dcterms:W3CDTF">2024-05-13T16:24:00Z</dcterms:modified>
</cp:coreProperties>
</file>