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71434" w14:textId="6BF4480D" w:rsidR="00F72691" w:rsidRPr="00605A6A" w:rsidRDefault="00F72691" w:rsidP="00F72691">
      <w:pPr>
        <w:spacing w:after="0" w:line="240" w:lineRule="auto"/>
        <w:rPr>
          <w:rFonts w:eastAsia="Times New Roman" w:cs="Times New Roman"/>
          <w:kern w:val="0"/>
          <w:szCs w:val="24"/>
          <w14:ligatures w14:val="none"/>
        </w:rPr>
      </w:pPr>
      <w:r w:rsidRPr="00605A6A">
        <w:rPr>
          <w:rFonts w:ascii="Verdana" w:eastAsia="Times New Roman" w:hAnsi="Verdana" w:cs="Times New Roman"/>
          <w:b/>
          <w:bCs/>
          <w:color w:val="5B5B5B"/>
          <w:kern w:val="0"/>
          <w:sz w:val="20"/>
          <w:szCs w:val="20"/>
          <w:shd w:val="clear" w:color="auto" w:fill="FFFFFF"/>
          <w14:ligatures w14:val="none"/>
        </w:rPr>
        <w:t>Subject:</w:t>
      </w:r>
      <w:r w:rsidRPr="00605A6A">
        <w:rPr>
          <w:rFonts w:ascii="Verdana" w:eastAsia="Times New Roman" w:hAnsi="Verdana" w:cs="Times New Roman"/>
          <w:color w:val="5B5B5B"/>
          <w:kern w:val="0"/>
          <w:sz w:val="20"/>
          <w:szCs w:val="20"/>
          <w:shd w:val="clear" w:color="auto" w:fill="FFFFFF"/>
          <w14:ligatures w14:val="none"/>
        </w:rPr>
        <w:t xml:space="preserve"> What Was Learned at Northwestern University Mass-Tort MDL Summit (July </w:t>
      </w:r>
      <w:r w:rsidR="00636DAA">
        <w:rPr>
          <w:rFonts w:ascii="Verdana" w:eastAsia="Times New Roman" w:hAnsi="Verdana" w:cs="Times New Roman"/>
          <w:color w:val="5B5B5B"/>
          <w:kern w:val="0"/>
          <w:sz w:val="20"/>
          <w:szCs w:val="20"/>
          <w:shd w:val="clear" w:color="auto" w:fill="FFFFFF"/>
          <w14:ligatures w14:val="none"/>
        </w:rPr>
        <w:t>23, 2025</w:t>
      </w:r>
      <w:r w:rsidRPr="00605A6A">
        <w:rPr>
          <w:rFonts w:ascii="Verdana" w:eastAsia="Times New Roman" w:hAnsi="Verdana" w:cs="Times New Roman"/>
          <w:color w:val="5B5B5B"/>
          <w:kern w:val="0"/>
          <w:sz w:val="20"/>
          <w:szCs w:val="20"/>
          <w:shd w:val="clear" w:color="auto" w:fill="FFFFFF"/>
          <w14:ligatures w14:val="none"/>
        </w:rPr>
        <w:t>)</w:t>
      </w:r>
    </w:p>
    <w:p w14:paraId="700EE6C7" w14:textId="77777777" w:rsidR="00F72691" w:rsidRPr="00605A6A" w:rsidRDefault="00000000" w:rsidP="00F72691">
      <w:pPr>
        <w:spacing w:after="0" w:line="240" w:lineRule="auto"/>
        <w:rPr>
          <w:rFonts w:ascii="Verdana" w:eastAsia="Times New Roman" w:hAnsi="Verdana" w:cs="Times New Roman"/>
          <w:kern w:val="0"/>
          <w:sz w:val="20"/>
          <w:szCs w:val="20"/>
          <w14:ligatures w14:val="none"/>
        </w:rPr>
      </w:pPr>
      <w:r>
        <w:rPr>
          <w:rFonts w:eastAsia="Times New Roman" w:cs="Times New Roman"/>
          <w:kern w:val="0"/>
          <w:szCs w:val="24"/>
          <w14:ligatures w14:val="none"/>
        </w:rPr>
        <w:pict w14:anchorId="1322417D">
          <v:rect id="_x0000_i1025" style="width:0;height:1.5pt" o:hralign="center" o:hrstd="t" o:hrnoshade="t" o:hr="t" fillcolor="#5b5b5b" stroked="f"/>
        </w:pict>
      </w: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F72691" w:rsidRPr="00605A6A" w14:paraId="2DA0C3E5" w14:textId="77777777" w:rsidTr="009E4811">
        <w:trPr>
          <w:tblCellSpacing w:w="0" w:type="dxa"/>
          <w:jc w:val="center"/>
        </w:trPr>
        <w:tc>
          <w:tcPr>
            <w:tcW w:w="0" w:type="auto"/>
            <w:shd w:val="clear" w:color="auto" w:fill="EEE6DC"/>
            <w:hideMark/>
          </w:tcPr>
          <w:tbl>
            <w:tblPr>
              <w:tblW w:w="9600" w:type="dxa"/>
              <w:jc w:val="center"/>
              <w:tblCellSpacing w:w="0" w:type="dxa"/>
              <w:tblCellMar>
                <w:left w:w="0" w:type="dxa"/>
                <w:right w:w="0" w:type="dxa"/>
              </w:tblCellMar>
              <w:tblLook w:val="04A0" w:firstRow="1" w:lastRow="0" w:firstColumn="1" w:lastColumn="0" w:noHBand="0" w:noVBand="1"/>
            </w:tblPr>
            <w:tblGrid>
              <w:gridCol w:w="9360"/>
            </w:tblGrid>
            <w:tr w:rsidR="00F72691" w:rsidRPr="00605A6A" w14:paraId="4378E50B" w14:textId="77777777" w:rsidTr="009E4811">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9030"/>
                  </w:tblGrid>
                  <w:tr w:rsidR="00F72691" w:rsidRPr="00605A6A" w14:paraId="4FE0B8DF" w14:textId="77777777" w:rsidTr="009E4811">
                    <w:trPr>
                      <w:tblCellSpacing w:w="0" w:type="dxa"/>
                      <w:jc w:val="center"/>
                    </w:trPr>
                    <w:tc>
                      <w:tcPr>
                        <w:tcW w:w="0" w:type="auto"/>
                        <w:tcBorders>
                          <w:top w:val="single" w:sz="12" w:space="0" w:color="E94C3A"/>
                          <w:left w:val="single" w:sz="12" w:space="0" w:color="E94C3A"/>
                          <w:bottom w:val="single" w:sz="12" w:space="0" w:color="E94C3A"/>
                          <w:right w:val="single" w:sz="12" w:space="0" w:color="E94C3A"/>
                        </w:tcBorders>
                        <w:shd w:val="clear" w:color="auto" w:fill="D4C1A8"/>
                        <w:hideMark/>
                      </w:tcPr>
                      <w:tbl>
                        <w:tblPr>
                          <w:tblW w:w="5000" w:type="pct"/>
                          <w:jc w:val="center"/>
                          <w:tblCellSpacing w:w="0" w:type="dxa"/>
                          <w:shd w:val="clear" w:color="auto" w:fill="0A314D"/>
                          <w:tblCellMar>
                            <w:left w:w="0" w:type="dxa"/>
                            <w:right w:w="0" w:type="dxa"/>
                          </w:tblCellMar>
                          <w:tblLook w:val="04A0" w:firstRow="1" w:lastRow="0" w:firstColumn="1" w:lastColumn="0" w:noHBand="0" w:noVBand="1"/>
                        </w:tblPr>
                        <w:tblGrid>
                          <w:gridCol w:w="8970"/>
                        </w:tblGrid>
                        <w:tr w:rsidR="00F72691" w:rsidRPr="00605A6A" w14:paraId="442CB382" w14:textId="77777777" w:rsidTr="009E4811">
                          <w:trPr>
                            <w:tblCellSpacing w:w="0" w:type="dxa"/>
                            <w:jc w:val="center"/>
                          </w:trPr>
                          <w:tc>
                            <w:tcPr>
                              <w:tcW w:w="9251" w:type="dxa"/>
                              <w:shd w:val="clear" w:color="auto" w:fill="0A314D"/>
                              <w:hideMark/>
                            </w:tcPr>
                            <w:p w14:paraId="06B862F9" w14:textId="77777777" w:rsidR="00F72691" w:rsidRPr="00605A6A" w:rsidRDefault="00F72691" w:rsidP="009E4811">
                              <w:pPr>
                                <w:spacing w:after="0" w:line="450" w:lineRule="atLeast"/>
                                <w:jc w:val="center"/>
                                <w:rPr>
                                  <w:rFonts w:eastAsia="Times New Roman" w:cs="Times New Roman"/>
                                  <w:kern w:val="0"/>
                                  <w:szCs w:val="24"/>
                                  <w14:ligatures w14:val="none"/>
                                </w:rPr>
                              </w:pPr>
                              <w:r w:rsidRPr="00605A6A">
                                <w:rPr>
                                  <w:rFonts w:eastAsia="Times New Roman" w:cs="Times New Roman"/>
                                  <w:kern w:val="0"/>
                                  <w:szCs w:val="24"/>
                                  <w14:ligatures w14:val="none"/>
                                </w:rPr>
                                <w:t> </w:t>
                              </w: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605A6A" w14:paraId="5DC9F2A2" w14:textId="77777777" w:rsidTr="009E4811">
                                <w:trPr>
                                  <w:tblCellSpacing w:w="0" w:type="dxa"/>
                                  <w:jc w:val="center"/>
                                </w:trPr>
                                <w:tc>
                                  <w:tcPr>
                                    <w:tcW w:w="0" w:type="auto"/>
                                    <w:tcMar>
                                      <w:top w:w="150" w:type="dxa"/>
                                      <w:left w:w="300" w:type="dxa"/>
                                      <w:bottom w:w="150" w:type="dxa"/>
                                      <w:right w:w="30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4200"/>
                                    </w:tblGrid>
                                    <w:tr w:rsidR="00F72691" w:rsidRPr="00605A6A" w14:paraId="6CAAB9FA" w14:textId="77777777" w:rsidTr="009E4811">
                                      <w:trPr>
                                        <w:tblCellSpacing w:w="0" w:type="dxa"/>
                                        <w:jc w:val="center"/>
                                      </w:trPr>
                                      <w:tc>
                                        <w:tcPr>
                                          <w:tcW w:w="0" w:type="auto"/>
                                          <w:vAlign w:val="center"/>
                                          <w:hideMark/>
                                        </w:tcPr>
                                        <w:p w14:paraId="6AB9958A" w14:textId="77777777" w:rsidR="00F72691" w:rsidRPr="00605A6A" w:rsidRDefault="00F72691" w:rsidP="009E4811">
                                          <w:pPr>
                                            <w:spacing w:after="0" w:line="240" w:lineRule="auto"/>
                                            <w:jc w:val="center"/>
                                            <w:rPr>
                                              <w:rFonts w:ascii="Open Sans" w:eastAsia="Times New Roman" w:hAnsi="Open Sans" w:cs="Open Sans"/>
                                              <w:color w:val="0A314D"/>
                                              <w:kern w:val="0"/>
                                              <w:sz w:val="21"/>
                                              <w:szCs w:val="21"/>
                                              <w14:ligatures w14:val="none"/>
                                            </w:rPr>
                                          </w:pPr>
                                          <w:r w:rsidRPr="00605A6A">
                                            <w:rPr>
                                              <w:rFonts w:ascii="Open Sans" w:eastAsia="Times New Roman" w:hAnsi="Open Sans" w:cs="Open Sans"/>
                                              <w:b/>
                                              <w:bCs/>
                                              <w:noProof/>
                                              <w:color w:val="C1A783"/>
                                              <w:kern w:val="0"/>
                                              <w:sz w:val="21"/>
                                              <w:szCs w:val="21"/>
                                              <w14:ligatures w14:val="none"/>
                                            </w:rPr>
                                            <w:drawing>
                                              <wp:inline distT="0" distB="0" distL="0" distR="0" wp14:anchorId="0B8805C8" wp14:editId="7C52781C">
                                                <wp:extent cx="2667000" cy="571500"/>
                                                <wp:effectExtent l="0" t="0" r="0" b="0"/>
                                                <wp:docPr id="14" name="Picture 5" descr="A black and white logo&#10;&#10;AI-generated content may be incorrect.">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 descr="A black and white logo&#10;&#10;AI-generated content may be incorrect.">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571500"/>
                                                        </a:xfrm>
                                                        <a:prstGeom prst="rect">
                                                          <a:avLst/>
                                                        </a:prstGeom>
                                                        <a:noFill/>
                                                        <a:ln>
                                                          <a:noFill/>
                                                        </a:ln>
                                                      </pic:spPr>
                                                    </pic:pic>
                                                  </a:graphicData>
                                                </a:graphic>
                                              </wp:inline>
                                            </w:drawing>
                                          </w:r>
                                        </w:p>
                                      </w:tc>
                                    </w:tr>
                                  </w:tbl>
                                  <w:p w14:paraId="6CADACC5" w14:textId="77777777" w:rsidR="00F72691" w:rsidRPr="00605A6A" w:rsidRDefault="00F72691" w:rsidP="009E4811">
                                    <w:pPr>
                                      <w:spacing w:after="0" w:line="240" w:lineRule="auto"/>
                                      <w:jc w:val="center"/>
                                      <w:rPr>
                                        <w:rFonts w:eastAsia="Times New Roman" w:cs="Times New Roman"/>
                                        <w:kern w:val="0"/>
                                        <w:szCs w:val="24"/>
                                        <w14:ligatures w14:val="none"/>
                                      </w:rPr>
                                    </w:pPr>
                                  </w:p>
                                </w:tc>
                              </w:tr>
                            </w:tbl>
                            <w:p w14:paraId="276E0E70" w14:textId="77777777" w:rsidR="00F72691" w:rsidRPr="00605A6A" w:rsidRDefault="00F72691" w:rsidP="009E4811">
                              <w:pPr>
                                <w:spacing w:after="0" w:line="150" w:lineRule="atLeast"/>
                                <w:jc w:val="center"/>
                                <w:rPr>
                                  <w:rFonts w:eastAsia="Times New Roman" w:cs="Times New Roman"/>
                                  <w:kern w:val="0"/>
                                  <w:szCs w:val="24"/>
                                  <w14:ligatures w14:val="none"/>
                                </w:rPr>
                              </w:pPr>
                              <w:r w:rsidRPr="00605A6A">
                                <w:rPr>
                                  <w:rFonts w:eastAsia="Times New Roman" w:cs="Times New Roman"/>
                                  <w:kern w:val="0"/>
                                  <w:szCs w:val="24"/>
                                  <w14:ligatures w14:val="none"/>
                                </w:rPr>
                                <w:t> </w:t>
                              </w:r>
                            </w:p>
                          </w:tc>
                        </w:tr>
                      </w:tbl>
                      <w:p w14:paraId="01EF4D62" w14:textId="77777777" w:rsidR="00F72691" w:rsidRPr="00605A6A"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605A6A" w14:paraId="0009F6C3" w14:textId="77777777" w:rsidTr="009E4811">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605A6A" w14:paraId="15B6E38E" w14:textId="77777777" w:rsidTr="009E4811">
                                <w:trPr>
                                  <w:tblCellSpacing w:w="0" w:type="dxa"/>
                                  <w:jc w:val="center"/>
                                </w:trPr>
                                <w:tc>
                                  <w:tcPr>
                                    <w:tcW w:w="0" w:type="auto"/>
                                    <w:hideMark/>
                                  </w:tcPr>
                                  <w:tbl>
                                    <w:tblPr>
                                      <w:tblW w:w="0" w:type="auto"/>
                                      <w:jc w:val="center"/>
                                      <w:tblCellSpacing w:w="0" w:type="dxa"/>
                                      <w:tblCellMar>
                                        <w:left w:w="0" w:type="dxa"/>
                                        <w:right w:w="0" w:type="dxa"/>
                                      </w:tblCellMar>
                                      <w:tblLook w:val="04A0" w:firstRow="1" w:lastRow="0" w:firstColumn="1" w:lastColumn="0" w:noHBand="0" w:noVBand="1"/>
                                    </w:tblPr>
                                    <w:tblGrid>
                                      <w:gridCol w:w="7050"/>
                                    </w:tblGrid>
                                    <w:tr w:rsidR="00F72691" w:rsidRPr="00605A6A" w14:paraId="298250A8" w14:textId="77777777" w:rsidTr="009E4811">
                                      <w:trPr>
                                        <w:tblCellSpacing w:w="0" w:type="dxa"/>
                                        <w:jc w:val="center"/>
                                      </w:trPr>
                                      <w:tc>
                                        <w:tcPr>
                                          <w:tcW w:w="0" w:type="auto"/>
                                          <w:vAlign w:val="center"/>
                                          <w:hideMark/>
                                        </w:tcPr>
                                        <w:p w14:paraId="54786332" w14:textId="77777777" w:rsidR="00F72691" w:rsidRPr="00605A6A" w:rsidRDefault="00F72691" w:rsidP="009E4811">
                                          <w:pPr>
                                            <w:spacing w:after="0" w:line="240" w:lineRule="auto"/>
                                            <w:jc w:val="center"/>
                                            <w:rPr>
                                              <w:rFonts w:ascii="Open Sans" w:eastAsia="Times New Roman" w:hAnsi="Open Sans" w:cs="Open Sans"/>
                                              <w:color w:val="0A314D"/>
                                              <w:kern w:val="0"/>
                                              <w:sz w:val="21"/>
                                              <w:szCs w:val="21"/>
                                              <w14:ligatures w14:val="none"/>
                                            </w:rPr>
                                          </w:pPr>
                                          <w:r w:rsidRPr="00605A6A">
                                            <w:rPr>
                                              <w:rFonts w:ascii="Open Sans" w:eastAsia="Times New Roman" w:hAnsi="Open Sans" w:cs="Open Sans"/>
                                              <w:noProof/>
                                              <w:color w:val="0A314D"/>
                                              <w:kern w:val="0"/>
                                              <w:sz w:val="21"/>
                                              <w:szCs w:val="21"/>
                                              <w14:ligatures w14:val="none"/>
                                            </w:rPr>
                                            <w:drawing>
                                              <wp:inline distT="0" distB="0" distL="0" distR="0" wp14:anchorId="02D6BBB1" wp14:editId="34F65338">
                                                <wp:extent cx="4476750" cy="1752600"/>
                                                <wp:effectExtent l="0" t="0" r="0" b="0"/>
                                                <wp:docPr id="52189844" name="Picture 4" descr="A close-up of a chess pie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descr="A close-up of a chess piec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0" cy="1752600"/>
                                                        </a:xfrm>
                                                        <a:prstGeom prst="rect">
                                                          <a:avLst/>
                                                        </a:prstGeom>
                                                        <a:noFill/>
                                                        <a:ln>
                                                          <a:noFill/>
                                                        </a:ln>
                                                      </pic:spPr>
                                                    </pic:pic>
                                                  </a:graphicData>
                                                </a:graphic>
                                              </wp:inline>
                                            </w:drawing>
                                          </w:r>
                                        </w:p>
                                      </w:tc>
                                    </w:tr>
                                  </w:tbl>
                                  <w:p w14:paraId="075CFF32" w14:textId="77777777" w:rsidR="00F72691" w:rsidRPr="00605A6A" w:rsidRDefault="00F72691" w:rsidP="009E4811">
                                    <w:pPr>
                                      <w:spacing w:after="0" w:line="240" w:lineRule="auto"/>
                                      <w:jc w:val="center"/>
                                      <w:rPr>
                                        <w:rFonts w:eastAsia="Times New Roman" w:cs="Times New Roman"/>
                                        <w:kern w:val="0"/>
                                        <w:szCs w:val="24"/>
                                        <w14:ligatures w14:val="none"/>
                                      </w:rPr>
                                    </w:pPr>
                                  </w:p>
                                </w:tc>
                              </w:tr>
                            </w:tbl>
                            <w:p w14:paraId="24446F84" w14:textId="77777777" w:rsidR="00F72691" w:rsidRPr="00605A6A"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605A6A" w14:paraId="2EC02316" w14:textId="77777777" w:rsidTr="009E4811">
                                <w:trPr>
                                  <w:tblCellSpacing w:w="0" w:type="dxa"/>
                                  <w:jc w:val="center"/>
                                </w:trPr>
                                <w:tc>
                                  <w:tcPr>
                                    <w:tcW w:w="5000" w:type="pct"/>
                                    <w:tcMar>
                                      <w:top w:w="0" w:type="dxa"/>
                                      <w:left w:w="0" w:type="dxa"/>
                                      <w:bottom w:w="450" w:type="dxa"/>
                                      <w:right w:w="0" w:type="dxa"/>
                                    </w:tcMar>
                                    <w:hideMark/>
                                  </w:tcPr>
                                  <w:tbl>
                                    <w:tblPr>
                                      <w:tblW w:w="9251" w:type="dxa"/>
                                      <w:jc w:val="center"/>
                                      <w:tblCellSpacing w:w="0" w:type="dxa"/>
                                      <w:tblCellMar>
                                        <w:left w:w="0" w:type="dxa"/>
                                        <w:right w:w="0" w:type="dxa"/>
                                      </w:tblCellMar>
                                      <w:tblLook w:val="04A0" w:firstRow="1" w:lastRow="0" w:firstColumn="1" w:lastColumn="0" w:noHBand="0" w:noVBand="1"/>
                                    </w:tblPr>
                                    <w:tblGrid>
                                      <w:gridCol w:w="9251"/>
                                    </w:tblGrid>
                                    <w:tr w:rsidR="00F72691" w:rsidRPr="00605A6A" w14:paraId="1C5DDB28" w14:textId="77777777" w:rsidTr="009E4811">
                                      <w:trPr>
                                        <w:trHeight w:val="15"/>
                                        <w:tblCellSpacing w:w="0" w:type="dxa"/>
                                        <w:jc w:val="center"/>
                                      </w:trPr>
                                      <w:tc>
                                        <w:tcPr>
                                          <w:tcW w:w="0" w:type="auto"/>
                                          <w:tcBorders>
                                            <w:bottom w:val="nil"/>
                                          </w:tcBorders>
                                          <w:shd w:val="clear" w:color="auto" w:fill="A74E44"/>
                                          <w:vAlign w:val="center"/>
                                          <w:hideMark/>
                                        </w:tcPr>
                                        <w:p w14:paraId="7076E5E1" w14:textId="77777777" w:rsidR="00F72691" w:rsidRPr="00605A6A" w:rsidRDefault="00F72691" w:rsidP="009E4811">
                                          <w:pPr>
                                            <w:spacing w:after="0" w:line="15" w:lineRule="atLeast"/>
                                            <w:jc w:val="center"/>
                                            <w:rPr>
                                              <w:rFonts w:eastAsia="Times New Roman" w:cs="Times New Roman"/>
                                              <w:kern w:val="0"/>
                                              <w:szCs w:val="24"/>
                                              <w14:ligatures w14:val="none"/>
                                            </w:rPr>
                                          </w:pPr>
                                          <w:r w:rsidRPr="00605A6A">
                                            <w:rPr>
                                              <w:rFonts w:eastAsia="Times New Roman" w:cs="Times New Roman"/>
                                              <w:noProof/>
                                              <w:kern w:val="0"/>
                                              <w:szCs w:val="24"/>
                                              <w14:ligatures w14:val="none"/>
                                            </w:rPr>
                                            <w:drawing>
                                              <wp:inline distT="0" distB="0" distL="0" distR="0" wp14:anchorId="139C1F8E" wp14:editId="6773489F">
                                                <wp:extent cx="47625" cy="9525"/>
                                                <wp:effectExtent l="0" t="0" r="0" b="0"/>
                                                <wp:docPr id="1811108367" name="Picture 3"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57AD4F18" w14:textId="77777777" w:rsidR="00F72691" w:rsidRPr="00605A6A" w:rsidRDefault="00F72691" w:rsidP="009E4811">
                                    <w:pPr>
                                      <w:spacing w:after="0" w:line="240" w:lineRule="auto"/>
                                      <w:jc w:val="center"/>
                                      <w:rPr>
                                        <w:rFonts w:eastAsia="Times New Roman" w:cs="Times New Roman"/>
                                        <w:kern w:val="0"/>
                                        <w:szCs w:val="24"/>
                                        <w14:ligatures w14:val="none"/>
                                      </w:rPr>
                                    </w:pPr>
                                  </w:p>
                                </w:tc>
                              </w:tr>
                            </w:tbl>
                            <w:p w14:paraId="1C0ED4E4" w14:textId="77777777" w:rsidR="00F72691" w:rsidRPr="00605A6A" w:rsidRDefault="00F72691" w:rsidP="009E4811">
                              <w:pPr>
                                <w:spacing w:after="0" w:line="240" w:lineRule="auto"/>
                                <w:jc w:val="center"/>
                                <w:rPr>
                                  <w:rFonts w:eastAsia="Times New Roman" w:cs="Times New Roman"/>
                                  <w:kern w:val="0"/>
                                  <w:szCs w:val="24"/>
                                  <w14:ligatures w14:val="none"/>
                                </w:rPr>
                              </w:pPr>
                            </w:p>
                          </w:tc>
                        </w:tr>
                      </w:tbl>
                      <w:p w14:paraId="194C58B4" w14:textId="77777777" w:rsidR="00F72691" w:rsidRPr="00605A6A"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605A6A" w14:paraId="6F7B76D5" w14:textId="77777777" w:rsidTr="009E4811">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605A6A" w14:paraId="7E654347" w14:textId="77777777" w:rsidTr="009E4811">
                                <w:trPr>
                                  <w:tblCellSpacing w:w="0" w:type="dxa"/>
                                  <w:jc w:val="center"/>
                                </w:trPr>
                                <w:tc>
                                  <w:tcPr>
                                    <w:tcW w:w="5000" w:type="pct"/>
                                    <w:tcMar>
                                      <w:top w:w="60" w:type="dxa"/>
                                      <w:left w:w="300" w:type="dxa"/>
                                      <w:bottom w:w="105" w:type="dxa"/>
                                      <w:right w:w="300" w:type="dxa"/>
                                    </w:tcMar>
                                    <w:hideMark/>
                                  </w:tcPr>
                                  <w:tbl>
                                    <w:tblPr>
                                      <w:tblW w:w="8132" w:type="dxa"/>
                                      <w:jc w:val="center"/>
                                      <w:tblCellSpacing w:w="0" w:type="dxa"/>
                                      <w:tblCellMar>
                                        <w:left w:w="0" w:type="dxa"/>
                                        <w:right w:w="0" w:type="dxa"/>
                                      </w:tblCellMar>
                                      <w:tblLook w:val="04A0" w:firstRow="1" w:lastRow="0" w:firstColumn="1" w:lastColumn="0" w:noHBand="0" w:noVBand="1"/>
                                    </w:tblPr>
                                    <w:tblGrid>
                                      <w:gridCol w:w="8132"/>
                                    </w:tblGrid>
                                    <w:tr w:rsidR="00F72691" w:rsidRPr="00605A6A" w14:paraId="41D72C22" w14:textId="77777777" w:rsidTr="009E4811">
                                      <w:trPr>
                                        <w:trHeight w:val="15"/>
                                        <w:tblCellSpacing w:w="0" w:type="dxa"/>
                                        <w:jc w:val="center"/>
                                      </w:trPr>
                                      <w:tc>
                                        <w:tcPr>
                                          <w:tcW w:w="0" w:type="auto"/>
                                          <w:tcBorders>
                                            <w:bottom w:val="nil"/>
                                          </w:tcBorders>
                                          <w:shd w:val="clear" w:color="auto" w:fill="A74E44"/>
                                          <w:vAlign w:val="center"/>
                                          <w:hideMark/>
                                        </w:tcPr>
                                        <w:p w14:paraId="20F3BE45" w14:textId="77777777" w:rsidR="00F72691" w:rsidRPr="00605A6A" w:rsidRDefault="00F72691" w:rsidP="009E4811">
                                          <w:pPr>
                                            <w:spacing w:after="0" w:line="15" w:lineRule="atLeast"/>
                                            <w:jc w:val="center"/>
                                            <w:rPr>
                                              <w:rFonts w:eastAsia="Times New Roman" w:cs="Times New Roman"/>
                                              <w:kern w:val="0"/>
                                              <w:szCs w:val="24"/>
                                              <w14:ligatures w14:val="none"/>
                                            </w:rPr>
                                          </w:pPr>
                                          <w:r w:rsidRPr="00605A6A">
                                            <w:rPr>
                                              <w:rFonts w:eastAsia="Times New Roman" w:cs="Times New Roman"/>
                                              <w:noProof/>
                                              <w:kern w:val="0"/>
                                              <w:szCs w:val="24"/>
                                              <w14:ligatures w14:val="none"/>
                                            </w:rPr>
                                            <w:drawing>
                                              <wp:inline distT="0" distB="0" distL="0" distR="0" wp14:anchorId="4CB5DD43" wp14:editId="77F6315F">
                                                <wp:extent cx="47625" cy="9525"/>
                                                <wp:effectExtent l="0" t="0" r="0" b="0"/>
                                                <wp:docPr id="611713041"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76C4FE86" w14:textId="77777777" w:rsidR="00F72691" w:rsidRPr="00605A6A" w:rsidRDefault="00F72691" w:rsidP="009E4811">
                                    <w:pPr>
                                      <w:spacing w:after="0" w:line="240" w:lineRule="auto"/>
                                      <w:jc w:val="center"/>
                                      <w:rPr>
                                        <w:rFonts w:eastAsia="Times New Roman" w:cs="Times New Roman"/>
                                        <w:kern w:val="0"/>
                                        <w:szCs w:val="24"/>
                                        <w14:ligatures w14:val="none"/>
                                      </w:rPr>
                                    </w:pPr>
                                  </w:p>
                                </w:tc>
                              </w:tr>
                            </w:tbl>
                            <w:p w14:paraId="0DD2EA84" w14:textId="77777777" w:rsidR="00F72691" w:rsidRPr="00605A6A" w:rsidRDefault="00F72691" w:rsidP="009E4811">
                              <w:pPr>
                                <w:spacing w:after="0" w:line="240" w:lineRule="auto"/>
                                <w:jc w:val="center"/>
                                <w:rPr>
                                  <w:rFonts w:eastAsia="Times New Roman" w:cs="Times New Roman"/>
                                  <w:kern w:val="0"/>
                                  <w:szCs w:val="24"/>
                                  <w14:ligatures w14:val="none"/>
                                </w:rPr>
                              </w:pPr>
                            </w:p>
                          </w:tc>
                        </w:tr>
                      </w:tbl>
                      <w:p w14:paraId="6E8AC203" w14:textId="77777777" w:rsidR="00F72691" w:rsidRPr="00605A6A"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605A6A" w14:paraId="2A3D035E" w14:textId="77777777" w:rsidTr="009E4811">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605A6A" w14:paraId="6508CCB8" w14:textId="77777777" w:rsidTr="009E4811">
                                <w:trPr>
                                  <w:tblCellSpacing w:w="0" w:type="dxa"/>
                                  <w:jc w:val="center"/>
                                </w:trPr>
                                <w:tc>
                                  <w:tcPr>
                                    <w:tcW w:w="0" w:type="auto"/>
                                    <w:tcMar>
                                      <w:top w:w="150" w:type="dxa"/>
                                      <w:left w:w="300" w:type="dxa"/>
                                      <w:bottom w:w="150" w:type="dxa"/>
                                      <w:right w:w="300" w:type="dxa"/>
                                    </w:tcMar>
                                    <w:hideMark/>
                                  </w:tcPr>
                                  <w:p w14:paraId="5C41D803" w14:textId="77777777" w:rsidR="00F72691" w:rsidRPr="00605A6A" w:rsidRDefault="00F72691" w:rsidP="009E4811">
                                    <w:pPr>
                                      <w:spacing w:after="0" w:line="240" w:lineRule="auto"/>
                                      <w:jc w:val="center"/>
                                      <w:rPr>
                                        <w:rFonts w:ascii="Garamond" w:eastAsia="Times New Roman" w:hAnsi="Garamond" w:cs="Times New Roman"/>
                                        <w:b/>
                                        <w:bCs/>
                                        <w:color w:val="0A314D"/>
                                        <w:kern w:val="0"/>
                                        <w:sz w:val="42"/>
                                        <w:szCs w:val="42"/>
                                        <w14:ligatures w14:val="none"/>
                                      </w:rPr>
                                    </w:pPr>
                                    <w:r w:rsidRPr="00605A6A">
                                      <w:rPr>
                                        <w:rFonts w:eastAsia="Times New Roman" w:cs="Times New Roman"/>
                                        <w:b/>
                                        <w:bCs/>
                                        <w:color w:val="0A314D"/>
                                        <w:kern w:val="0"/>
                                        <w:sz w:val="21"/>
                                        <w:szCs w:val="21"/>
                                        <w14:ligatures w14:val="none"/>
                                      </w:rPr>
                                      <w:t>What Was Learned at Northwestern University Mass-Tort MDL Summit (July 10)</w:t>
                                    </w:r>
                                  </w:p>
                                </w:tc>
                              </w:tr>
                            </w:tbl>
                            <w:p w14:paraId="1DA2A2AF" w14:textId="77777777" w:rsidR="00F72691" w:rsidRPr="00605A6A"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605A6A" w14:paraId="0868529E" w14:textId="77777777" w:rsidTr="009E4811">
                                <w:trPr>
                                  <w:tblCellSpacing w:w="0" w:type="dxa"/>
                                  <w:jc w:val="center"/>
                                </w:trPr>
                                <w:tc>
                                  <w:tcPr>
                                    <w:tcW w:w="5000" w:type="pct"/>
                                    <w:tcMar>
                                      <w:top w:w="135" w:type="dxa"/>
                                      <w:left w:w="300" w:type="dxa"/>
                                      <w:bottom w:w="135" w:type="dxa"/>
                                      <w:right w:w="300" w:type="dxa"/>
                                    </w:tcMar>
                                    <w:hideMark/>
                                  </w:tcPr>
                                  <w:tbl>
                                    <w:tblPr>
                                      <w:tblW w:w="865" w:type="dxa"/>
                                      <w:jc w:val="center"/>
                                      <w:tblCellSpacing w:w="0" w:type="dxa"/>
                                      <w:tblCellMar>
                                        <w:left w:w="0" w:type="dxa"/>
                                        <w:right w:w="0" w:type="dxa"/>
                                      </w:tblCellMar>
                                      <w:tblLook w:val="04A0" w:firstRow="1" w:lastRow="0" w:firstColumn="1" w:lastColumn="0" w:noHBand="0" w:noVBand="1"/>
                                    </w:tblPr>
                                    <w:tblGrid>
                                      <w:gridCol w:w="865"/>
                                    </w:tblGrid>
                                    <w:tr w:rsidR="00F72691" w:rsidRPr="00605A6A" w14:paraId="785D9955" w14:textId="77777777" w:rsidTr="009E4811">
                                      <w:trPr>
                                        <w:trHeight w:val="15"/>
                                        <w:tblCellSpacing w:w="0" w:type="dxa"/>
                                        <w:jc w:val="center"/>
                                      </w:trPr>
                                      <w:tc>
                                        <w:tcPr>
                                          <w:tcW w:w="0" w:type="auto"/>
                                          <w:tcBorders>
                                            <w:bottom w:val="nil"/>
                                          </w:tcBorders>
                                          <w:shd w:val="clear" w:color="auto" w:fill="A74E44"/>
                                          <w:tcMar>
                                            <w:top w:w="0" w:type="dxa"/>
                                            <w:left w:w="0" w:type="dxa"/>
                                            <w:bottom w:w="15" w:type="dxa"/>
                                            <w:right w:w="0" w:type="dxa"/>
                                          </w:tcMar>
                                          <w:vAlign w:val="center"/>
                                          <w:hideMark/>
                                        </w:tcPr>
                                        <w:p w14:paraId="0347E660" w14:textId="77777777" w:rsidR="00F72691" w:rsidRPr="00605A6A" w:rsidRDefault="00F72691" w:rsidP="009E4811">
                                          <w:pPr>
                                            <w:spacing w:after="0" w:line="15" w:lineRule="atLeast"/>
                                            <w:jc w:val="center"/>
                                            <w:rPr>
                                              <w:rFonts w:eastAsia="Times New Roman" w:cs="Times New Roman"/>
                                              <w:kern w:val="0"/>
                                              <w:szCs w:val="24"/>
                                              <w14:ligatures w14:val="none"/>
                                            </w:rPr>
                                          </w:pPr>
                                          <w:r w:rsidRPr="00605A6A">
                                            <w:rPr>
                                              <w:rFonts w:eastAsia="Times New Roman" w:cs="Times New Roman"/>
                                              <w:noProof/>
                                              <w:kern w:val="0"/>
                                              <w:szCs w:val="24"/>
                                              <w14:ligatures w14:val="none"/>
                                            </w:rPr>
                                            <w:drawing>
                                              <wp:inline distT="0" distB="0" distL="0" distR="0" wp14:anchorId="3AD10824" wp14:editId="00322606">
                                                <wp:extent cx="47625" cy="9525"/>
                                                <wp:effectExtent l="0" t="0" r="0" b="0"/>
                                                <wp:docPr id="206045101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39D05562" w14:textId="77777777" w:rsidR="00F72691" w:rsidRPr="00605A6A" w:rsidRDefault="00F72691" w:rsidP="009E4811">
                                    <w:pPr>
                                      <w:spacing w:after="0" w:line="240" w:lineRule="auto"/>
                                      <w:jc w:val="center"/>
                                      <w:rPr>
                                        <w:rFonts w:eastAsia="Times New Roman" w:cs="Times New Roman"/>
                                        <w:kern w:val="0"/>
                                        <w:szCs w:val="24"/>
                                        <w14:ligatures w14:val="none"/>
                                      </w:rPr>
                                    </w:pPr>
                                  </w:p>
                                </w:tc>
                              </w:tr>
                            </w:tbl>
                            <w:p w14:paraId="25362BDA" w14:textId="77777777" w:rsidR="00F72691" w:rsidRPr="00605A6A" w:rsidRDefault="00F72691" w:rsidP="009E4811">
                              <w:pPr>
                                <w:spacing w:after="0" w:line="240" w:lineRule="auto"/>
                                <w:jc w:val="center"/>
                                <w:rPr>
                                  <w:rFonts w:eastAsia="Times New Roman" w:cs="Times New Roman"/>
                                  <w:kern w:val="0"/>
                                  <w:szCs w:val="24"/>
                                  <w14:ligatures w14:val="none"/>
                                </w:rPr>
                              </w:pPr>
                            </w:p>
                          </w:tc>
                        </w:tr>
                      </w:tbl>
                      <w:p w14:paraId="01B6F755" w14:textId="77777777" w:rsidR="00F72691" w:rsidRPr="00605A6A"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605A6A" w14:paraId="6EF85F5F" w14:textId="77777777" w:rsidTr="009E4811">
                          <w:trPr>
                            <w:tblCellSpacing w:w="0" w:type="dxa"/>
                            <w:jc w:val="center"/>
                          </w:trPr>
                          <w:tc>
                            <w:tcPr>
                              <w:tcW w:w="9251" w:type="dxa"/>
                              <w:hideMark/>
                            </w:tcPr>
                            <w:p w14:paraId="633B249C" w14:textId="77777777" w:rsidR="00F72691" w:rsidRPr="00605A6A" w:rsidRDefault="00F72691" w:rsidP="009E4811">
                              <w:pPr>
                                <w:spacing w:after="0" w:line="150" w:lineRule="atLeast"/>
                                <w:jc w:val="center"/>
                                <w:rPr>
                                  <w:rFonts w:eastAsia="Times New Roman" w:cs="Times New Roman"/>
                                  <w:kern w:val="0"/>
                                  <w:szCs w:val="24"/>
                                  <w14:ligatures w14:val="none"/>
                                </w:rPr>
                              </w:pPr>
                              <w:r w:rsidRPr="00605A6A">
                                <w:rPr>
                                  <w:rFonts w:eastAsia="Times New Roman" w:cs="Times New Roman"/>
                                  <w:kern w:val="0"/>
                                  <w:szCs w:val="24"/>
                                  <w14:ligatures w14:val="none"/>
                                </w:rPr>
                                <w:t> </w:t>
                              </w:r>
                            </w:p>
                          </w:tc>
                        </w:tr>
                      </w:tbl>
                      <w:p w14:paraId="496FA32B" w14:textId="77777777" w:rsidR="00F72691" w:rsidRPr="00605A6A"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605A6A" w14:paraId="4134970D" w14:textId="77777777" w:rsidTr="009E4811">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605A6A" w14:paraId="7B925AD0" w14:textId="77777777" w:rsidTr="009E4811">
                                <w:trPr>
                                  <w:tblCellSpacing w:w="0" w:type="dxa"/>
                                  <w:jc w:val="center"/>
                                </w:trPr>
                                <w:tc>
                                  <w:tcPr>
                                    <w:tcW w:w="0" w:type="auto"/>
                                    <w:tcMar>
                                      <w:top w:w="150" w:type="dxa"/>
                                      <w:left w:w="300" w:type="dxa"/>
                                      <w:bottom w:w="150" w:type="dxa"/>
                                      <w:right w:w="300" w:type="dxa"/>
                                    </w:tcMar>
                                    <w:hideMark/>
                                  </w:tcPr>
                                  <w:p w14:paraId="5AD37293"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The Center once again tackled the most serious and controversial issues arising in mass-tort MDLs at its bench-bar summit at Northwestern University Pritzker School of Law on July 10, 2025. Thirteen federal judges and 35 defendant and plaintiff lawyers and other experts exchanged their views on potential solutions. Below is a bullet summary of the discussions at the summit.</w:t>
                                    </w:r>
                                  </w:p>
                                  <w:p w14:paraId="7CDF55F4"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p>
                                  <w:p w14:paraId="1EF168B4"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The Center is forming a volunteer bench-bar team to draft best practices addressing these matters. The Center will produce first drafts of sections for the team’s review and editing at monthly 60-minute Zoom sessions. Please advise us if you would like to join the team by clicking </w:t>
                                    </w:r>
                                    <w:hyperlink r:id="rId9" w:tgtFrame="_blank" w:history="1">
                                      <w:r w:rsidRPr="00605A6A">
                                        <w:rPr>
                                          <w:rFonts w:eastAsia="Times New Roman" w:cs="Times New Roman"/>
                                          <w:b/>
                                          <w:bCs/>
                                          <w:color w:val="E94C3A"/>
                                          <w:kern w:val="0"/>
                                          <w:sz w:val="21"/>
                                          <w:szCs w:val="21"/>
                                          <w:u w:val="single"/>
                                          <w14:ligatures w14:val="none"/>
                                        </w:rPr>
                                        <w:t>Here</w:t>
                                      </w:r>
                                    </w:hyperlink>
                                    <w:hyperlink r:id="rId10" w:tgtFrame="_blank" w:history="1">
                                      <w:r w:rsidRPr="00605A6A">
                                        <w:rPr>
                                          <w:rFonts w:eastAsia="Times New Roman" w:cs="Times New Roman"/>
                                          <w:b/>
                                          <w:bCs/>
                                          <w:color w:val="000000"/>
                                          <w:kern w:val="0"/>
                                          <w:sz w:val="21"/>
                                          <w:szCs w:val="21"/>
                                          <w:u w:val="single"/>
                                          <w14:ligatures w14:val="none"/>
                                        </w:rPr>
                                        <w:t>.</w:t>
                                      </w:r>
                                    </w:hyperlink>
                                  </w:p>
                                  <w:p w14:paraId="2E4A8CFF"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p>
                                  <w:p w14:paraId="7D0FD0AD"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The Center will begin highlighting lawyers on its advisory council in future notices. Council members are frequent speakers at Center summits. They make a special effort to improve the administration of justice, working with lawyers from across the aisle and the bench. The ability to work with others is a highly sought-after talent in class actions and especially in mass-tort MDLs. It is important that such extra work be recognized.</w:t>
                                    </w:r>
                                  </w:p>
                                  <w:p w14:paraId="62C565F8"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p>
                                  <w:p w14:paraId="49E5D54D"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Please consider joining the Center’s advisory council by clicking </w:t>
                                    </w:r>
                                    <w:hyperlink r:id="rId11" w:tgtFrame="_blank" w:history="1">
                                      <w:r w:rsidRPr="00605A6A">
                                        <w:rPr>
                                          <w:rFonts w:eastAsia="Times New Roman" w:cs="Times New Roman"/>
                                          <w:color w:val="E94C3A"/>
                                          <w:kern w:val="0"/>
                                          <w:sz w:val="21"/>
                                          <w:szCs w:val="21"/>
                                          <w:u w:val="single"/>
                                          <w14:ligatures w14:val="none"/>
                                        </w:rPr>
                                        <w:t>Here</w:t>
                                      </w:r>
                                    </w:hyperlink>
                                    <w:r w:rsidRPr="00605A6A">
                                      <w:rPr>
                                        <w:rFonts w:ascii="Open Sans" w:eastAsia="Times New Roman" w:hAnsi="Open Sans" w:cs="Open Sans"/>
                                        <w:color w:val="0A314D"/>
                                        <w:kern w:val="0"/>
                                        <w:sz w:val="21"/>
                                        <w:szCs w:val="21"/>
                                        <w14:ligatures w14:val="none"/>
                                      </w:rPr>
                                      <w:t>.</w:t>
                                    </w:r>
                                  </w:p>
                                  <w:p w14:paraId="1134CEA1"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p>
                                  <w:p w14:paraId="31E7C04B" w14:textId="77777777" w:rsidR="00F72691" w:rsidRPr="00605A6A" w:rsidRDefault="00F72691" w:rsidP="009E4811">
                                    <w:pPr>
                                      <w:spacing w:after="0" w:line="240" w:lineRule="auto"/>
                                      <w:jc w:val="center"/>
                                      <w:rPr>
                                        <w:rFonts w:ascii="Open Sans" w:eastAsia="Times New Roman" w:hAnsi="Open Sans" w:cs="Open Sans"/>
                                        <w:color w:val="0A314D"/>
                                        <w:kern w:val="0"/>
                                        <w:sz w:val="21"/>
                                        <w:szCs w:val="21"/>
                                        <w14:ligatures w14:val="none"/>
                                      </w:rPr>
                                    </w:pPr>
                                    <w:r w:rsidRPr="00605A6A">
                                      <w:rPr>
                                        <w:rFonts w:eastAsia="Times New Roman" w:cs="Times New Roman"/>
                                        <w:b/>
                                        <w:bCs/>
                                        <w:color w:val="0A314D"/>
                                        <w:kern w:val="0"/>
                                        <w:sz w:val="21"/>
                                        <w:szCs w:val="21"/>
                                        <w:u w:val="single"/>
                                        <w14:ligatures w14:val="none"/>
                                      </w:rPr>
                                      <w:t>Summary of Views and Analyses at Mass-Tort MDL Summit at Northwestern University</w:t>
                                    </w:r>
                                  </w:p>
                                  <w:p w14:paraId="22C8D3DE"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p>
                                  <w:p w14:paraId="0D749E3A"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lastRenderedPageBreak/>
                                      <w:t>Most recent mass-tort MDLs have adopted a 10% common-benefit fee, which is reasonable.</w:t>
                                    </w:r>
                                  </w:p>
                                  <w:p w14:paraId="4DE6E1D9"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p>
                                  <w:p w14:paraId="2D732650" w14:textId="77777777" w:rsidR="00F72691" w:rsidRPr="00605A6A" w:rsidRDefault="00F72691" w:rsidP="00F72691">
                                    <w:pPr>
                                      <w:numPr>
                                        <w:ilvl w:val="0"/>
                                        <w:numId w:val="8"/>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The 10% represents roughly a one-third contingency fee withheld from the contingency fees of noncommon benefit-fee lawyers.</w:t>
                                    </w:r>
                                  </w:p>
                                  <w:p w14:paraId="359194CB" w14:textId="77777777" w:rsidR="00F72691" w:rsidRPr="00605A6A" w:rsidRDefault="00F72691" w:rsidP="00F72691">
                                    <w:pPr>
                                      <w:numPr>
                                        <w:ilvl w:val="0"/>
                                        <w:numId w:val="8"/>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Several judges expressed a strong preference for wide latitude in setting the percentage to meet unusual circumstances of the case.</w:t>
                                    </w:r>
                                  </w:p>
                                  <w:p w14:paraId="2D05FF65" w14:textId="77777777" w:rsidR="00F72691" w:rsidRPr="00605A6A" w:rsidRDefault="00F72691" w:rsidP="00F72691">
                                    <w:pPr>
                                      <w:numPr>
                                        <w:ilvl w:val="0"/>
                                        <w:numId w:val="8"/>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On the other hand, a uniform national standard provides clarity and predictability, reduces time preparing briefs, mitigates satellite litigation, and protects judges from reversals for abuse of discretion.</w:t>
                                    </w:r>
                                  </w:p>
                                  <w:p w14:paraId="5A23A2C0" w14:textId="77777777" w:rsidR="00F72691" w:rsidRPr="00605A6A" w:rsidRDefault="00F72691" w:rsidP="00F72691">
                                    <w:pPr>
                                      <w:numPr>
                                        <w:ilvl w:val="0"/>
                                        <w:numId w:val="8"/>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Rules committees face similar objections when judges oppose amendments of the federal rules, which limit their discretionary authority, e.g., many judges opposed Rule 30 presumptive limits of ten depositions and seven hours for similar reasons.</w:t>
                                    </w:r>
                                  </w:p>
                                  <w:p w14:paraId="24279085"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p>
                                  <w:p w14:paraId="1CDFFFF5"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No one is satisfied with how common-benefit fees are allocated among law firms for work performed.</w:t>
                                    </w:r>
                                  </w:p>
                                  <w:p w14:paraId="586B11F9"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p>
                                  <w:p w14:paraId="1E9D7199" w14:textId="77777777" w:rsidR="00F72691" w:rsidRPr="00605A6A" w:rsidRDefault="00F72691" w:rsidP="00F72691">
                                    <w:pPr>
                                      <w:numPr>
                                        <w:ilvl w:val="0"/>
                                        <w:numId w:val="9"/>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The original purpose of “court-imposed” lodestar to crosscheck a common-benefit fee percentage no longer applies, because the percentage is set early in the case.</w:t>
                                    </w:r>
                                  </w:p>
                                  <w:p w14:paraId="191BC2E4" w14:textId="77777777" w:rsidR="00F72691" w:rsidRPr="00605A6A" w:rsidRDefault="00F72691" w:rsidP="00F72691">
                                    <w:pPr>
                                      <w:numPr>
                                        <w:ilvl w:val="0"/>
                                        <w:numId w:val="9"/>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Whether the court or plaintiff lawyers themselves should authorize and administer lodestar reporting raises questions about administrative burdens and perverse financial incentives.</w:t>
                                    </w:r>
                                  </w:p>
                                  <w:p w14:paraId="5910632B" w14:textId="77777777" w:rsidR="00F72691" w:rsidRPr="00605A6A" w:rsidRDefault="00F72691" w:rsidP="00F72691">
                                    <w:pPr>
                                      <w:numPr>
                                        <w:ilvl w:val="0"/>
                                        <w:numId w:val="9"/>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A successful joint-venture agreement among plaintiff law firms that allocated the common-benefit fee without the court imposing lodestar reporting may provide a model in other mass-tort MDLs.</w:t>
                                    </w:r>
                                  </w:p>
                                  <w:p w14:paraId="64B94741" w14:textId="77777777" w:rsidR="00F72691" w:rsidRPr="00605A6A" w:rsidRDefault="00F72691" w:rsidP="00F72691">
                                    <w:pPr>
                                      <w:numPr>
                                        <w:ilvl w:val="0"/>
                                        <w:numId w:val="9"/>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Designating a special master or other neutral to administer lodestar reporting is an important safeguard along with transparent and detailed provisions.</w:t>
                                    </w:r>
                                  </w:p>
                                  <w:p w14:paraId="32EF7243" w14:textId="77777777" w:rsidR="00F72691" w:rsidRPr="00605A6A" w:rsidRDefault="00F72691" w:rsidP="00F72691">
                                    <w:pPr>
                                      <w:numPr>
                                        <w:ilvl w:val="0"/>
                                        <w:numId w:val="9"/>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An appeal process should be established.</w:t>
                                    </w:r>
                                  </w:p>
                                  <w:p w14:paraId="26FF5287" w14:textId="77777777" w:rsidR="00F72691" w:rsidRPr="00605A6A" w:rsidRDefault="00F72691" w:rsidP="00F72691">
                                    <w:pPr>
                                      <w:numPr>
                                        <w:ilvl w:val="0"/>
                                        <w:numId w:val="9"/>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A court may establish a litigation budget, which may check incentives to perform unwarranted work under the lodestar method.</w:t>
                                    </w:r>
                                  </w:p>
                                  <w:p w14:paraId="2C0DC4E2"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p>
                                  <w:p w14:paraId="2746E2A7"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Massive ediscovery overproduction is worsening and becoming entrenched in mass-tort MDLs.</w:t>
                                    </w:r>
                                  </w:p>
                                  <w:p w14:paraId="6571DE42"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p>
                                  <w:p w14:paraId="5C686FA7" w14:textId="77777777" w:rsidR="00F72691" w:rsidRPr="00605A6A" w:rsidRDefault="00F72691" w:rsidP="00F72691">
                                    <w:pPr>
                                      <w:numPr>
                                        <w:ilvl w:val="0"/>
                                        <w:numId w:val="10"/>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The meaning of “relevant” under Rule 26 is uncertain, providing little guidance and predictability on what is “discoverable,” which promotes overproduction of ediscovery in well-financed mass-tort MDLs.</w:t>
                                    </w:r>
                                  </w:p>
                                  <w:p w14:paraId="2D90462A" w14:textId="77777777" w:rsidR="00F72691" w:rsidRPr="00605A6A" w:rsidRDefault="00F72691" w:rsidP="00F72691">
                                    <w:pPr>
                                      <w:numPr>
                                        <w:ilvl w:val="0"/>
                                        <w:numId w:val="10"/>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Joint training of an AI tool, including TAR, can mirror the decision-making of both sides in determining what should be discoverable, reducing overproduction.</w:t>
                                    </w:r>
                                  </w:p>
                                  <w:p w14:paraId="12E093B3" w14:textId="77777777" w:rsidR="00F72691" w:rsidRPr="00605A6A" w:rsidRDefault="00F72691" w:rsidP="00F72691">
                                    <w:pPr>
                                      <w:numPr>
                                        <w:ilvl w:val="0"/>
                                        <w:numId w:val="10"/>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Joint training applies an iterative process based on reviews of a sufficient number of documents randomly selected initially and then progressively narrowed by the AI tool to documents most significant in resolving the issues.</w:t>
                                    </w:r>
                                  </w:p>
                                  <w:p w14:paraId="4C8EF6B8" w14:textId="77777777" w:rsidR="00F72691" w:rsidRPr="00605A6A" w:rsidRDefault="00F72691" w:rsidP="00F72691">
                                    <w:pPr>
                                      <w:numPr>
                                        <w:ilvl w:val="0"/>
                                        <w:numId w:val="10"/>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i/>
                                        <w:iCs/>
                                        <w:color w:val="0A314D"/>
                                        <w:kern w:val="0"/>
                                        <w:sz w:val="21"/>
                                        <w:szCs w:val="21"/>
                                        <w14:ligatures w14:val="none"/>
                                      </w:rPr>
                                      <w:t>In camera</w:t>
                                    </w:r>
                                    <w:r w:rsidRPr="00605A6A">
                                      <w:rPr>
                                        <w:rFonts w:eastAsia="Times New Roman" w:cs="Times New Roman"/>
                                        <w:color w:val="0A314D"/>
                                        <w:kern w:val="0"/>
                                        <w:sz w:val="21"/>
                                        <w:szCs w:val="21"/>
                                        <w14:ligatures w14:val="none"/>
                                      </w:rPr>
                                      <w:t> examination by a judge of “nonrelevant” documents, which the defendant withholds during the training stage, provides a key safeguard for both sides.</w:t>
                                    </w:r>
                                  </w:p>
                                  <w:p w14:paraId="239BCFA1"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p>
                                  <w:p w14:paraId="2B7924B6"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Designating a single vendor responsible for collecting medical and other records of individual plaintiffs makes the process more efficient.</w:t>
                                    </w:r>
                                  </w:p>
                                  <w:p w14:paraId="6182300F"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p>
                                  <w:p w14:paraId="5A7A9666" w14:textId="77777777" w:rsidR="00F72691" w:rsidRPr="00605A6A" w:rsidRDefault="00F72691" w:rsidP="00F72691">
                                    <w:pPr>
                                      <w:numPr>
                                        <w:ilvl w:val="0"/>
                                        <w:numId w:val="11"/>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Establishing a process for a vendor to collect records-release authorizations, collect records, and distribute records within set time limits is reasonable.</w:t>
                                    </w:r>
                                  </w:p>
                                  <w:p w14:paraId="2BE8B6ED" w14:textId="77777777" w:rsidR="00F72691" w:rsidRPr="00605A6A" w:rsidRDefault="00F72691" w:rsidP="00F72691">
                                    <w:pPr>
                                      <w:numPr>
                                        <w:ilvl w:val="0"/>
                                        <w:numId w:val="11"/>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Further investigation or discovery may reveal questions about whether the alleged injury or illness was caused by a specific product or was manifest many years ago, which may call for supplemental requests for medical records.</w:t>
                                    </w:r>
                                  </w:p>
                                  <w:p w14:paraId="19BE5CD8" w14:textId="77777777" w:rsidR="00F72691" w:rsidRPr="00605A6A" w:rsidRDefault="00F72691" w:rsidP="00F72691">
                                    <w:pPr>
                                      <w:numPr>
                                        <w:ilvl w:val="0"/>
                                        <w:numId w:val="11"/>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Single show-cause hearing; determination whether ruling is with or without prejudice depends on circumstances of the case.</w:t>
                                    </w:r>
                                  </w:p>
                                  <w:p w14:paraId="36FC8D88"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p>
                                  <w:p w14:paraId="11CE63B0"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Claims-administrator-selection process is not transparent.</w:t>
                                    </w:r>
                                  </w:p>
                                  <w:p w14:paraId="35D32324"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p>
                                  <w:p w14:paraId="7FF7EB80" w14:textId="77777777" w:rsidR="00F72691" w:rsidRPr="00605A6A" w:rsidRDefault="00F72691" w:rsidP="00F72691">
                                    <w:pPr>
                                      <w:numPr>
                                        <w:ilvl w:val="0"/>
                                        <w:numId w:val="12"/>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Publication of selection criteria and authority to select claims administrators may be warranted.</w:t>
                                    </w:r>
                                  </w:p>
                                  <w:p w14:paraId="65127C04" w14:textId="77777777" w:rsidR="00F72691" w:rsidRPr="00605A6A" w:rsidRDefault="00F72691" w:rsidP="00F72691">
                                    <w:pPr>
                                      <w:numPr>
                                        <w:ilvl w:val="0"/>
                                        <w:numId w:val="12"/>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Transparent selection process invites problems with low bidders who may be unable to handle at scale later-developing mass-tort MDLs.</w:t>
                                    </w:r>
                                  </w:p>
                                  <w:p w14:paraId="112CA2A9" w14:textId="77777777" w:rsidR="00F72691" w:rsidRPr="00605A6A" w:rsidRDefault="00F72691" w:rsidP="00F72691">
                                    <w:pPr>
                                      <w:numPr>
                                        <w:ilvl w:val="0"/>
                                        <w:numId w:val="12"/>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Alleged failures to disclose distribution of all revenue earned from settlement escrows has led to recent lawsuits.</w:t>
                                    </w:r>
                                  </w:p>
                                  <w:p w14:paraId="7868F4DF" w14:textId="77777777" w:rsidR="00F72691" w:rsidRPr="00605A6A" w:rsidRDefault="00F72691" w:rsidP="00F72691">
                                    <w:pPr>
                                      <w:numPr>
                                        <w:ilvl w:val="0"/>
                                        <w:numId w:val="12"/>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Court should monitor deadlines for disbursements.</w:t>
                                    </w:r>
                                  </w:p>
                                  <w:p w14:paraId="6D871A27"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p>
                                  <w:p w14:paraId="73032FD8"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Parties and court should consider greater use of magistrate judges to try cases in mass-tort MDLs.</w:t>
                                    </w:r>
                                  </w:p>
                                  <w:p w14:paraId="5C4F5E0A"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p>
                                  <w:p w14:paraId="6BD7871D" w14:textId="77777777" w:rsidR="00F72691" w:rsidRPr="00605A6A" w:rsidRDefault="00F72691" w:rsidP="00F72691">
                                    <w:pPr>
                                      <w:numPr>
                                        <w:ilvl w:val="0"/>
                                        <w:numId w:val="13"/>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Depending on the culture of the district, magistrate judges try many cases in some district courts but only a few or none in other district courts.</w:t>
                                    </w:r>
                                  </w:p>
                                  <w:p w14:paraId="46674970" w14:textId="77777777" w:rsidR="00F72691" w:rsidRPr="00605A6A" w:rsidRDefault="00F72691" w:rsidP="00F72691">
                                    <w:pPr>
                                      <w:numPr>
                                        <w:ilvl w:val="0"/>
                                        <w:numId w:val="13"/>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Transferee judge should try first two or three bellwether cases before consideration of magistrate judges to try other cases.</w:t>
                                    </w:r>
                                  </w:p>
                                  <w:p w14:paraId="037928BB" w14:textId="77777777" w:rsidR="00F72691" w:rsidRPr="00605A6A" w:rsidRDefault="00F72691" w:rsidP="00F72691">
                                    <w:pPr>
                                      <w:numPr>
                                        <w:ilvl w:val="0"/>
                                        <w:numId w:val="13"/>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Consider remand to transferor district and have magistrate judge try case on parties’ waiver of venue.</w:t>
                                    </w:r>
                                  </w:p>
                                  <w:p w14:paraId="5A1C35A5" w14:textId="77777777" w:rsidR="00F72691" w:rsidRPr="00605A6A" w:rsidRDefault="00F72691" w:rsidP="00F72691">
                                    <w:pPr>
                                      <w:numPr>
                                        <w:ilvl w:val="0"/>
                                        <w:numId w:val="13"/>
                                      </w:numPr>
                                      <w:spacing w:before="100" w:beforeAutospacing="1" w:after="100" w:afterAutospacing="1" w:line="240" w:lineRule="auto"/>
                                      <w:ind w:left="945"/>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Defendant lawyers’ concerns that client will penalize the lawyer for opting to use a magistrate judge if verdict in magistrate-judge-tried cases is adverse is offset by considerations that: (i) jury trial involved, and jury is decision maker not the magistrate judge; (ii) purpose of bellwether trials is to provide information on value of individual cases, which may be remanded for trial to many different judges; and (iii) transferee judge may be viewed as leaning towards one or the other side.</w:t>
                                    </w:r>
                                  </w:p>
                                  <w:p w14:paraId="0742DF20"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p>
                                  <w:p w14:paraId="2B767C7C" w14:textId="77777777" w:rsidR="00F72691" w:rsidRPr="00605A6A" w:rsidRDefault="00F72691" w:rsidP="009E4811">
                                    <w:pPr>
                                      <w:spacing w:after="0" w:line="240" w:lineRule="auto"/>
                                      <w:rPr>
                                        <w:rFonts w:ascii="Open Sans" w:eastAsia="Times New Roman" w:hAnsi="Open Sans" w:cs="Open Sans"/>
                                        <w:color w:val="0A314D"/>
                                        <w:kern w:val="0"/>
                                        <w:sz w:val="21"/>
                                        <w:szCs w:val="21"/>
                                        <w14:ligatures w14:val="none"/>
                                      </w:rPr>
                                    </w:pPr>
                                    <w:r w:rsidRPr="00605A6A">
                                      <w:rPr>
                                        <w:rFonts w:eastAsia="Times New Roman" w:cs="Times New Roman"/>
                                        <w:color w:val="0A314D"/>
                                        <w:kern w:val="0"/>
                                        <w:sz w:val="21"/>
                                        <w:szCs w:val="21"/>
                                        <w14:ligatures w14:val="none"/>
                                      </w:rPr>
                                      <w:t>Please check the Center's website for information about its upcoming bench-bar summit on mass-tort bankruptcies at the Cleveland State University College of Law on November 13, 2025.</w:t>
                                    </w:r>
                                  </w:p>
                                </w:tc>
                              </w:tr>
                            </w:tbl>
                            <w:p w14:paraId="38B2DF7D" w14:textId="77777777" w:rsidR="00F72691" w:rsidRPr="00605A6A" w:rsidRDefault="00F72691" w:rsidP="009E4811">
                              <w:pPr>
                                <w:spacing w:after="0" w:line="240" w:lineRule="auto"/>
                                <w:jc w:val="center"/>
                                <w:rPr>
                                  <w:rFonts w:eastAsia="Times New Roman" w:cs="Times New Roman"/>
                                  <w:kern w:val="0"/>
                                  <w:szCs w:val="24"/>
                                  <w14:ligatures w14:val="none"/>
                                </w:rPr>
                              </w:pPr>
                            </w:p>
                          </w:tc>
                        </w:tr>
                      </w:tbl>
                      <w:p w14:paraId="1993A2FE" w14:textId="77777777" w:rsidR="00F72691" w:rsidRPr="00605A6A" w:rsidRDefault="00F72691" w:rsidP="009E4811">
                        <w:pPr>
                          <w:spacing w:after="0" w:line="240" w:lineRule="auto"/>
                          <w:jc w:val="center"/>
                          <w:rPr>
                            <w:rFonts w:eastAsia="Times New Roman" w:cs="Times New Roman"/>
                            <w:kern w:val="0"/>
                            <w:szCs w:val="24"/>
                            <w14:ligatures w14:val="none"/>
                          </w:rPr>
                        </w:pPr>
                      </w:p>
                    </w:tc>
                  </w:tr>
                </w:tbl>
                <w:p w14:paraId="7B21319A" w14:textId="77777777" w:rsidR="00F72691" w:rsidRPr="00605A6A" w:rsidRDefault="00F72691" w:rsidP="009E4811">
                  <w:pPr>
                    <w:spacing w:after="0" w:line="240" w:lineRule="auto"/>
                    <w:jc w:val="center"/>
                    <w:rPr>
                      <w:rFonts w:eastAsia="Times New Roman" w:cs="Times New Roman"/>
                      <w:kern w:val="0"/>
                      <w:szCs w:val="24"/>
                      <w14:ligatures w14:val="none"/>
                    </w:rPr>
                  </w:pPr>
                </w:p>
              </w:tc>
            </w:tr>
          </w:tbl>
          <w:p w14:paraId="0FF7B9D4" w14:textId="77777777" w:rsidR="00F72691" w:rsidRPr="00605A6A" w:rsidRDefault="00F72691" w:rsidP="009E4811">
            <w:pPr>
              <w:spacing w:after="0" w:line="240" w:lineRule="auto"/>
              <w:jc w:val="center"/>
              <w:rPr>
                <w:rFonts w:eastAsia="Times New Roman" w:cs="Times New Roman"/>
                <w:kern w:val="0"/>
                <w:szCs w:val="24"/>
                <w14:ligatures w14:val="none"/>
              </w:rPr>
            </w:pPr>
          </w:p>
        </w:tc>
      </w:tr>
    </w:tbl>
    <w:p w14:paraId="65165AA8" w14:textId="77777777" w:rsidR="00F72691" w:rsidRDefault="00F72691" w:rsidP="00045D74">
      <w:pPr>
        <w:spacing w:after="0" w:line="240" w:lineRule="auto"/>
        <w:rPr>
          <w:rFonts w:ascii="Verdana" w:eastAsia="Times New Roman" w:hAnsi="Verdana" w:cs="Times New Roman"/>
          <w:b/>
          <w:bCs/>
          <w:color w:val="5B5B5B"/>
          <w:kern w:val="0"/>
          <w:sz w:val="20"/>
          <w:szCs w:val="20"/>
          <w:shd w:val="clear" w:color="auto" w:fill="FFFFFF"/>
          <w14:ligatures w14:val="none"/>
        </w:rPr>
      </w:pPr>
    </w:p>
    <w:p w14:paraId="21EC942B" w14:textId="77777777" w:rsidR="00F72691" w:rsidRDefault="00F72691" w:rsidP="00045D74">
      <w:pPr>
        <w:spacing w:after="0" w:line="240" w:lineRule="auto"/>
        <w:rPr>
          <w:rFonts w:ascii="Verdana" w:eastAsia="Times New Roman" w:hAnsi="Verdana" w:cs="Times New Roman"/>
          <w:b/>
          <w:bCs/>
          <w:color w:val="5B5B5B"/>
          <w:kern w:val="0"/>
          <w:sz w:val="20"/>
          <w:szCs w:val="20"/>
          <w:shd w:val="clear" w:color="auto" w:fill="FFFFFF"/>
          <w14:ligatures w14:val="none"/>
        </w:rPr>
      </w:pPr>
    </w:p>
    <w:p w14:paraId="59BFB69A" w14:textId="068EEC88" w:rsidR="00045D74" w:rsidRPr="00045D74" w:rsidRDefault="00045D74" w:rsidP="00045D74">
      <w:pPr>
        <w:spacing w:after="0" w:line="240" w:lineRule="auto"/>
        <w:rPr>
          <w:rFonts w:eastAsia="Times New Roman" w:cs="Times New Roman"/>
          <w:kern w:val="0"/>
          <w:szCs w:val="24"/>
          <w14:ligatures w14:val="none"/>
        </w:rPr>
      </w:pPr>
      <w:r w:rsidRPr="00045D74">
        <w:rPr>
          <w:rFonts w:ascii="Verdana" w:eastAsia="Times New Roman" w:hAnsi="Verdana" w:cs="Times New Roman"/>
          <w:b/>
          <w:bCs/>
          <w:color w:val="5B5B5B"/>
          <w:kern w:val="0"/>
          <w:sz w:val="20"/>
          <w:szCs w:val="20"/>
          <w:shd w:val="clear" w:color="auto" w:fill="FFFFFF"/>
          <w14:ligatures w14:val="none"/>
        </w:rPr>
        <w:lastRenderedPageBreak/>
        <w:t>Subject:</w:t>
      </w:r>
      <w:r w:rsidRPr="00045D74">
        <w:rPr>
          <w:rFonts w:ascii="Verdana" w:eastAsia="Times New Roman" w:hAnsi="Verdana" w:cs="Times New Roman"/>
          <w:color w:val="5B5B5B"/>
          <w:kern w:val="0"/>
          <w:sz w:val="20"/>
          <w:szCs w:val="20"/>
          <w:shd w:val="clear" w:color="auto" w:fill="FFFFFF"/>
          <w14:ligatures w14:val="none"/>
        </w:rPr>
        <w:t> Is the Lodestar Analysis in Mass-Tort MDLs Worth the Candle?</w:t>
      </w:r>
      <w:r w:rsidR="004342E4">
        <w:rPr>
          <w:rFonts w:ascii="Verdana" w:eastAsia="Times New Roman" w:hAnsi="Verdana" w:cs="Times New Roman"/>
          <w:color w:val="5B5B5B"/>
          <w:kern w:val="0"/>
          <w:sz w:val="20"/>
          <w:szCs w:val="20"/>
          <w:shd w:val="clear" w:color="auto" w:fill="FFFFFF"/>
          <w14:ligatures w14:val="none"/>
        </w:rPr>
        <w:t xml:space="preserve"> (April 7, 2025)</w:t>
      </w:r>
    </w:p>
    <w:p w14:paraId="2ACD2436" w14:textId="77777777" w:rsidR="00045D74" w:rsidRPr="00045D74" w:rsidRDefault="00000000" w:rsidP="00045D74">
      <w:pPr>
        <w:spacing w:after="0" w:line="240" w:lineRule="auto"/>
        <w:rPr>
          <w:rFonts w:ascii="Verdana" w:eastAsia="Times New Roman" w:hAnsi="Verdana" w:cs="Times New Roman"/>
          <w:kern w:val="0"/>
          <w:sz w:val="20"/>
          <w:szCs w:val="20"/>
          <w14:ligatures w14:val="none"/>
        </w:rPr>
      </w:pPr>
      <w:r>
        <w:rPr>
          <w:rFonts w:eastAsia="Times New Roman" w:cs="Times New Roman"/>
          <w:kern w:val="0"/>
          <w:szCs w:val="24"/>
          <w14:ligatures w14:val="none"/>
        </w:rPr>
        <w:pict w14:anchorId="6A6903B2">
          <v:rect id="_x0000_i1026" style="width:0;height:1.5pt" o:hralign="center" o:hrstd="t" o:hrnoshade="t" o:hr="t" fillcolor="#5b5b5b" stroked="f"/>
        </w:pict>
      </w: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045D74" w:rsidRPr="00045D74" w14:paraId="3C84D70A" w14:textId="77777777" w:rsidTr="00045D74">
        <w:trPr>
          <w:tblCellSpacing w:w="0" w:type="dxa"/>
          <w:jc w:val="center"/>
        </w:trPr>
        <w:tc>
          <w:tcPr>
            <w:tcW w:w="0" w:type="auto"/>
            <w:shd w:val="clear" w:color="auto" w:fill="EEE6DC"/>
            <w:hideMark/>
          </w:tcPr>
          <w:tbl>
            <w:tblPr>
              <w:tblW w:w="9600" w:type="dxa"/>
              <w:jc w:val="center"/>
              <w:tblCellSpacing w:w="0" w:type="dxa"/>
              <w:tblCellMar>
                <w:left w:w="0" w:type="dxa"/>
                <w:right w:w="0" w:type="dxa"/>
              </w:tblCellMar>
              <w:tblLook w:val="04A0" w:firstRow="1" w:lastRow="0" w:firstColumn="1" w:lastColumn="0" w:noHBand="0" w:noVBand="1"/>
            </w:tblPr>
            <w:tblGrid>
              <w:gridCol w:w="9360"/>
            </w:tblGrid>
            <w:tr w:rsidR="00045D74" w:rsidRPr="00045D74" w14:paraId="6559CE7D" w14:textId="77777777">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9030"/>
                  </w:tblGrid>
                  <w:tr w:rsidR="00045D74" w:rsidRPr="00045D74" w14:paraId="2AB04661" w14:textId="77777777">
                    <w:trPr>
                      <w:tblCellSpacing w:w="0" w:type="dxa"/>
                      <w:jc w:val="center"/>
                    </w:trPr>
                    <w:tc>
                      <w:tcPr>
                        <w:tcW w:w="0" w:type="auto"/>
                        <w:tcBorders>
                          <w:top w:val="single" w:sz="12" w:space="0" w:color="E94C3A"/>
                          <w:left w:val="single" w:sz="12" w:space="0" w:color="E94C3A"/>
                          <w:bottom w:val="single" w:sz="12" w:space="0" w:color="E94C3A"/>
                          <w:right w:val="single" w:sz="12" w:space="0" w:color="E94C3A"/>
                        </w:tcBorders>
                        <w:shd w:val="clear" w:color="auto" w:fill="D4C1A8"/>
                        <w:hideMark/>
                      </w:tcPr>
                      <w:tbl>
                        <w:tblPr>
                          <w:tblW w:w="5000" w:type="pct"/>
                          <w:jc w:val="center"/>
                          <w:tblCellSpacing w:w="0" w:type="dxa"/>
                          <w:shd w:val="clear" w:color="auto" w:fill="0A314D"/>
                          <w:tblCellMar>
                            <w:left w:w="0" w:type="dxa"/>
                            <w:right w:w="0" w:type="dxa"/>
                          </w:tblCellMar>
                          <w:tblLook w:val="04A0" w:firstRow="1" w:lastRow="0" w:firstColumn="1" w:lastColumn="0" w:noHBand="0" w:noVBand="1"/>
                        </w:tblPr>
                        <w:tblGrid>
                          <w:gridCol w:w="8970"/>
                        </w:tblGrid>
                        <w:tr w:rsidR="00045D74" w:rsidRPr="00045D74" w14:paraId="5574013B" w14:textId="77777777">
                          <w:trPr>
                            <w:tblCellSpacing w:w="0" w:type="dxa"/>
                            <w:jc w:val="center"/>
                          </w:trPr>
                          <w:tc>
                            <w:tcPr>
                              <w:tcW w:w="9251" w:type="dxa"/>
                              <w:shd w:val="clear" w:color="auto" w:fill="0A314D"/>
                              <w:hideMark/>
                            </w:tcPr>
                            <w:p w14:paraId="1AF30589" w14:textId="77777777" w:rsidR="00045D74" w:rsidRPr="00045D74" w:rsidRDefault="00045D74" w:rsidP="00045D74">
                              <w:pPr>
                                <w:spacing w:after="0" w:line="450" w:lineRule="atLeast"/>
                                <w:jc w:val="center"/>
                                <w:divId w:val="1724478322"/>
                                <w:rPr>
                                  <w:rFonts w:eastAsia="Times New Roman" w:cs="Times New Roman"/>
                                  <w:kern w:val="0"/>
                                  <w:szCs w:val="24"/>
                                  <w14:ligatures w14:val="none"/>
                                </w:rPr>
                              </w:pPr>
                              <w:r w:rsidRPr="00045D74">
                                <w:rPr>
                                  <w:rFonts w:eastAsia="Times New Roman" w:cs="Times New Roman"/>
                                  <w:kern w:val="0"/>
                                  <w:szCs w:val="24"/>
                                  <w14:ligatures w14:val="none"/>
                                </w:rPr>
                                <w:t> </w:t>
                              </w: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045D74" w:rsidRPr="00045D74" w14:paraId="4FB46D54" w14:textId="77777777">
                                <w:trPr>
                                  <w:tblCellSpacing w:w="0" w:type="dxa"/>
                                  <w:jc w:val="center"/>
                                </w:trPr>
                                <w:tc>
                                  <w:tcPr>
                                    <w:tcW w:w="0" w:type="auto"/>
                                    <w:tcMar>
                                      <w:top w:w="150" w:type="dxa"/>
                                      <w:left w:w="300" w:type="dxa"/>
                                      <w:bottom w:w="150" w:type="dxa"/>
                                      <w:right w:w="30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4200"/>
                                    </w:tblGrid>
                                    <w:tr w:rsidR="00045D74" w:rsidRPr="00045D74" w14:paraId="333CA0A1" w14:textId="77777777">
                                      <w:trPr>
                                        <w:tblCellSpacing w:w="0" w:type="dxa"/>
                                        <w:jc w:val="center"/>
                                      </w:trPr>
                                      <w:tc>
                                        <w:tcPr>
                                          <w:tcW w:w="0" w:type="auto"/>
                                          <w:vAlign w:val="center"/>
                                          <w:hideMark/>
                                        </w:tcPr>
                                        <w:p w14:paraId="78280B0B" w14:textId="77777777" w:rsidR="00045D74" w:rsidRPr="00045D74" w:rsidRDefault="00045D74" w:rsidP="00045D74">
                                          <w:pPr>
                                            <w:spacing w:after="0" w:line="240" w:lineRule="auto"/>
                                            <w:jc w:val="center"/>
                                            <w:rPr>
                                              <w:rFonts w:ascii="Open Sans" w:eastAsia="Times New Roman" w:hAnsi="Open Sans" w:cs="Open Sans"/>
                                              <w:color w:val="0A314D"/>
                                              <w:kern w:val="0"/>
                                              <w:sz w:val="21"/>
                                              <w:szCs w:val="21"/>
                                              <w14:ligatures w14:val="none"/>
                                            </w:rPr>
                                          </w:pPr>
                                          <w:r w:rsidRPr="00045D74">
                                            <w:rPr>
                                              <w:rFonts w:ascii="Open Sans" w:eastAsia="Times New Roman" w:hAnsi="Open Sans" w:cs="Open Sans"/>
                                              <w:b/>
                                              <w:bCs/>
                                              <w:noProof/>
                                              <w:color w:val="C1A783"/>
                                              <w:kern w:val="0"/>
                                              <w:sz w:val="21"/>
                                              <w:szCs w:val="21"/>
                                              <w14:ligatures w14:val="none"/>
                                            </w:rPr>
                                            <w:drawing>
                                              <wp:inline distT="0" distB="0" distL="0" distR="0" wp14:anchorId="4F3A5CCB" wp14:editId="574E1EDE">
                                                <wp:extent cx="2667000" cy="571500"/>
                                                <wp:effectExtent l="0" t="0" r="0" b="0"/>
                                                <wp:docPr id="2" name="Picture 5" descr="A black and white logo&#10;&#10;AI-generated content may be incorrect.">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A black and white logo&#10;&#10;AI-generated content may be incorrect.">
                                                          <a:hlinkClick r:id="rId12"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571500"/>
                                                        </a:xfrm>
                                                        <a:prstGeom prst="rect">
                                                          <a:avLst/>
                                                        </a:prstGeom>
                                                        <a:noFill/>
                                                        <a:ln>
                                                          <a:noFill/>
                                                        </a:ln>
                                                      </pic:spPr>
                                                    </pic:pic>
                                                  </a:graphicData>
                                                </a:graphic>
                                              </wp:inline>
                                            </w:drawing>
                                          </w:r>
                                        </w:p>
                                      </w:tc>
                                    </w:tr>
                                  </w:tbl>
                                  <w:p w14:paraId="37EB0F3D" w14:textId="77777777" w:rsidR="00045D74" w:rsidRPr="00045D74" w:rsidRDefault="00045D74" w:rsidP="00045D74">
                                    <w:pPr>
                                      <w:spacing w:after="0" w:line="240" w:lineRule="auto"/>
                                      <w:jc w:val="center"/>
                                      <w:rPr>
                                        <w:rFonts w:eastAsia="Times New Roman" w:cs="Times New Roman"/>
                                        <w:kern w:val="0"/>
                                        <w:szCs w:val="24"/>
                                        <w14:ligatures w14:val="none"/>
                                      </w:rPr>
                                    </w:pPr>
                                  </w:p>
                                </w:tc>
                              </w:tr>
                            </w:tbl>
                            <w:p w14:paraId="57D30502" w14:textId="77777777" w:rsidR="00045D74" w:rsidRPr="00045D74" w:rsidRDefault="00045D74" w:rsidP="00045D74">
                              <w:pPr>
                                <w:spacing w:after="0" w:line="150" w:lineRule="atLeast"/>
                                <w:jc w:val="center"/>
                                <w:rPr>
                                  <w:rFonts w:eastAsia="Times New Roman" w:cs="Times New Roman"/>
                                  <w:kern w:val="0"/>
                                  <w:szCs w:val="24"/>
                                  <w14:ligatures w14:val="none"/>
                                </w:rPr>
                              </w:pPr>
                              <w:r w:rsidRPr="00045D74">
                                <w:rPr>
                                  <w:rFonts w:eastAsia="Times New Roman" w:cs="Times New Roman"/>
                                  <w:kern w:val="0"/>
                                  <w:szCs w:val="24"/>
                                  <w14:ligatures w14:val="none"/>
                                </w:rPr>
                                <w:t> </w:t>
                              </w:r>
                            </w:p>
                          </w:tc>
                        </w:tr>
                      </w:tbl>
                      <w:p w14:paraId="5E6016AA" w14:textId="77777777" w:rsidR="00045D74" w:rsidRPr="00045D74" w:rsidRDefault="00045D74" w:rsidP="00045D74">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045D74" w:rsidRPr="00045D74" w14:paraId="2D59BA56" w14:textId="77777777">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045D74" w:rsidRPr="00045D74" w14:paraId="349C592D" w14:textId="77777777">
                                <w:trPr>
                                  <w:tblCellSpacing w:w="0" w:type="dxa"/>
                                  <w:jc w:val="center"/>
                                </w:trPr>
                                <w:tc>
                                  <w:tcPr>
                                    <w:tcW w:w="0" w:type="auto"/>
                                    <w:hideMark/>
                                  </w:tcPr>
                                  <w:tbl>
                                    <w:tblPr>
                                      <w:tblW w:w="0" w:type="auto"/>
                                      <w:jc w:val="center"/>
                                      <w:tblCellSpacing w:w="0" w:type="dxa"/>
                                      <w:tblCellMar>
                                        <w:left w:w="0" w:type="dxa"/>
                                        <w:right w:w="0" w:type="dxa"/>
                                      </w:tblCellMar>
                                      <w:tblLook w:val="04A0" w:firstRow="1" w:lastRow="0" w:firstColumn="1" w:lastColumn="0" w:noHBand="0" w:noVBand="1"/>
                                    </w:tblPr>
                                    <w:tblGrid>
                                      <w:gridCol w:w="7050"/>
                                    </w:tblGrid>
                                    <w:tr w:rsidR="00045D74" w:rsidRPr="00045D74" w14:paraId="1CD1C397" w14:textId="77777777">
                                      <w:trPr>
                                        <w:tblCellSpacing w:w="0" w:type="dxa"/>
                                        <w:jc w:val="center"/>
                                      </w:trPr>
                                      <w:tc>
                                        <w:tcPr>
                                          <w:tcW w:w="0" w:type="auto"/>
                                          <w:vAlign w:val="center"/>
                                          <w:hideMark/>
                                        </w:tcPr>
                                        <w:p w14:paraId="2752569E" w14:textId="77777777" w:rsidR="00045D74" w:rsidRPr="00045D74" w:rsidRDefault="00045D74" w:rsidP="00045D74">
                                          <w:pPr>
                                            <w:spacing w:after="0" w:line="240" w:lineRule="auto"/>
                                            <w:jc w:val="center"/>
                                            <w:rPr>
                                              <w:rFonts w:ascii="Open Sans" w:eastAsia="Times New Roman" w:hAnsi="Open Sans" w:cs="Open Sans"/>
                                              <w:color w:val="0A314D"/>
                                              <w:kern w:val="0"/>
                                              <w:sz w:val="21"/>
                                              <w:szCs w:val="21"/>
                                              <w14:ligatures w14:val="none"/>
                                            </w:rPr>
                                          </w:pPr>
                                          <w:r w:rsidRPr="00045D74">
                                            <w:rPr>
                                              <w:rFonts w:ascii="Open Sans" w:eastAsia="Times New Roman" w:hAnsi="Open Sans" w:cs="Open Sans"/>
                                              <w:noProof/>
                                              <w:color w:val="0A314D"/>
                                              <w:kern w:val="0"/>
                                              <w:sz w:val="21"/>
                                              <w:szCs w:val="21"/>
                                              <w14:ligatures w14:val="none"/>
                                            </w:rPr>
                                            <w:drawing>
                                              <wp:inline distT="0" distB="0" distL="0" distR="0" wp14:anchorId="57139F6D" wp14:editId="4329C84F">
                                                <wp:extent cx="4476750" cy="1752600"/>
                                                <wp:effectExtent l="0" t="0" r="0" b="0"/>
                                                <wp:docPr id="3" name="Picture 4" descr="A close-up of a chess pie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A close-up of a chess piec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0" cy="1752600"/>
                                                        </a:xfrm>
                                                        <a:prstGeom prst="rect">
                                                          <a:avLst/>
                                                        </a:prstGeom>
                                                        <a:noFill/>
                                                        <a:ln>
                                                          <a:noFill/>
                                                        </a:ln>
                                                      </pic:spPr>
                                                    </pic:pic>
                                                  </a:graphicData>
                                                </a:graphic>
                                              </wp:inline>
                                            </w:drawing>
                                          </w:r>
                                        </w:p>
                                      </w:tc>
                                    </w:tr>
                                  </w:tbl>
                                  <w:p w14:paraId="364949AE" w14:textId="77777777" w:rsidR="00045D74" w:rsidRPr="00045D74" w:rsidRDefault="00045D74" w:rsidP="00045D74">
                                    <w:pPr>
                                      <w:spacing w:after="0" w:line="240" w:lineRule="auto"/>
                                      <w:jc w:val="center"/>
                                      <w:rPr>
                                        <w:rFonts w:eastAsia="Times New Roman" w:cs="Times New Roman"/>
                                        <w:kern w:val="0"/>
                                        <w:szCs w:val="24"/>
                                        <w14:ligatures w14:val="none"/>
                                      </w:rPr>
                                    </w:pPr>
                                  </w:p>
                                </w:tc>
                              </w:tr>
                            </w:tbl>
                            <w:p w14:paraId="6D15D954" w14:textId="77777777" w:rsidR="00045D74" w:rsidRPr="00045D74" w:rsidRDefault="00045D74" w:rsidP="00045D74">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045D74" w:rsidRPr="00045D74" w14:paraId="51739BF0" w14:textId="77777777">
                                <w:trPr>
                                  <w:tblCellSpacing w:w="0" w:type="dxa"/>
                                  <w:jc w:val="center"/>
                                </w:trPr>
                                <w:tc>
                                  <w:tcPr>
                                    <w:tcW w:w="5000" w:type="pct"/>
                                    <w:tcMar>
                                      <w:top w:w="0" w:type="dxa"/>
                                      <w:left w:w="0" w:type="dxa"/>
                                      <w:bottom w:w="450" w:type="dxa"/>
                                      <w:right w:w="0" w:type="dxa"/>
                                    </w:tcMar>
                                    <w:hideMark/>
                                  </w:tcPr>
                                  <w:tbl>
                                    <w:tblPr>
                                      <w:tblW w:w="9251" w:type="dxa"/>
                                      <w:jc w:val="center"/>
                                      <w:tblCellSpacing w:w="0" w:type="dxa"/>
                                      <w:tblCellMar>
                                        <w:left w:w="0" w:type="dxa"/>
                                        <w:right w:w="0" w:type="dxa"/>
                                      </w:tblCellMar>
                                      <w:tblLook w:val="04A0" w:firstRow="1" w:lastRow="0" w:firstColumn="1" w:lastColumn="0" w:noHBand="0" w:noVBand="1"/>
                                    </w:tblPr>
                                    <w:tblGrid>
                                      <w:gridCol w:w="9251"/>
                                    </w:tblGrid>
                                    <w:tr w:rsidR="00045D74" w:rsidRPr="00045D74" w14:paraId="6C149A9C" w14:textId="77777777">
                                      <w:trPr>
                                        <w:trHeight w:val="15"/>
                                        <w:tblCellSpacing w:w="0" w:type="dxa"/>
                                        <w:jc w:val="center"/>
                                      </w:trPr>
                                      <w:tc>
                                        <w:tcPr>
                                          <w:tcW w:w="0" w:type="auto"/>
                                          <w:tcBorders>
                                            <w:bottom w:val="nil"/>
                                          </w:tcBorders>
                                          <w:shd w:val="clear" w:color="auto" w:fill="A74E44"/>
                                          <w:vAlign w:val="center"/>
                                          <w:hideMark/>
                                        </w:tcPr>
                                        <w:p w14:paraId="7A3F5E61" w14:textId="77777777" w:rsidR="00045D74" w:rsidRPr="00045D74" w:rsidRDefault="00045D74" w:rsidP="00045D74">
                                          <w:pPr>
                                            <w:spacing w:after="0" w:line="15" w:lineRule="atLeast"/>
                                            <w:jc w:val="center"/>
                                            <w:rPr>
                                              <w:rFonts w:eastAsia="Times New Roman" w:cs="Times New Roman"/>
                                              <w:kern w:val="0"/>
                                              <w:szCs w:val="24"/>
                                              <w14:ligatures w14:val="none"/>
                                            </w:rPr>
                                          </w:pPr>
                                          <w:r w:rsidRPr="00045D74">
                                            <w:rPr>
                                              <w:rFonts w:eastAsia="Times New Roman" w:cs="Times New Roman"/>
                                              <w:noProof/>
                                              <w:kern w:val="0"/>
                                              <w:szCs w:val="24"/>
                                              <w14:ligatures w14:val="none"/>
                                            </w:rPr>
                                            <w:drawing>
                                              <wp:inline distT="0" distB="0" distL="0" distR="0" wp14:anchorId="49003BE1" wp14:editId="0BD119FA">
                                                <wp:extent cx="47625" cy="9525"/>
                                                <wp:effectExtent l="0" t="0" r="0" b="0"/>
                                                <wp:docPr id="4" name="Picture 4"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6D7C37BF" w14:textId="77777777" w:rsidR="00045D74" w:rsidRPr="00045D74" w:rsidRDefault="00045D74" w:rsidP="00045D74">
                                    <w:pPr>
                                      <w:spacing w:after="0" w:line="240" w:lineRule="auto"/>
                                      <w:jc w:val="center"/>
                                      <w:rPr>
                                        <w:rFonts w:eastAsia="Times New Roman" w:cs="Times New Roman"/>
                                        <w:kern w:val="0"/>
                                        <w:szCs w:val="24"/>
                                        <w14:ligatures w14:val="none"/>
                                      </w:rPr>
                                    </w:pPr>
                                  </w:p>
                                </w:tc>
                              </w:tr>
                            </w:tbl>
                            <w:p w14:paraId="5B322246" w14:textId="77777777" w:rsidR="00045D74" w:rsidRPr="00045D74" w:rsidRDefault="00045D74" w:rsidP="00045D74">
                              <w:pPr>
                                <w:spacing w:after="0" w:line="240" w:lineRule="auto"/>
                                <w:jc w:val="center"/>
                                <w:rPr>
                                  <w:rFonts w:eastAsia="Times New Roman" w:cs="Times New Roman"/>
                                  <w:kern w:val="0"/>
                                  <w:szCs w:val="24"/>
                                  <w14:ligatures w14:val="none"/>
                                </w:rPr>
                              </w:pPr>
                            </w:p>
                          </w:tc>
                        </w:tr>
                      </w:tbl>
                      <w:p w14:paraId="664E4616" w14:textId="77777777" w:rsidR="00045D74" w:rsidRPr="00045D74" w:rsidRDefault="00045D74" w:rsidP="00045D74">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045D74" w:rsidRPr="00045D74" w14:paraId="69E8BEE9" w14:textId="77777777">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045D74" w:rsidRPr="00045D74" w14:paraId="71CF5D8F" w14:textId="77777777">
                                <w:trPr>
                                  <w:tblCellSpacing w:w="0" w:type="dxa"/>
                                  <w:jc w:val="center"/>
                                </w:trPr>
                                <w:tc>
                                  <w:tcPr>
                                    <w:tcW w:w="5000" w:type="pct"/>
                                    <w:tcMar>
                                      <w:top w:w="60" w:type="dxa"/>
                                      <w:left w:w="300" w:type="dxa"/>
                                      <w:bottom w:w="105" w:type="dxa"/>
                                      <w:right w:w="300" w:type="dxa"/>
                                    </w:tcMar>
                                    <w:hideMark/>
                                  </w:tcPr>
                                  <w:tbl>
                                    <w:tblPr>
                                      <w:tblW w:w="8132" w:type="dxa"/>
                                      <w:jc w:val="center"/>
                                      <w:tblCellSpacing w:w="0" w:type="dxa"/>
                                      <w:tblCellMar>
                                        <w:left w:w="0" w:type="dxa"/>
                                        <w:right w:w="0" w:type="dxa"/>
                                      </w:tblCellMar>
                                      <w:tblLook w:val="04A0" w:firstRow="1" w:lastRow="0" w:firstColumn="1" w:lastColumn="0" w:noHBand="0" w:noVBand="1"/>
                                    </w:tblPr>
                                    <w:tblGrid>
                                      <w:gridCol w:w="8132"/>
                                    </w:tblGrid>
                                    <w:tr w:rsidR="00045D74" w:rsidRPr="00045D74" w14:paraId="325C827C" w14:textId="77777777">
                                      <w:trPr>
                                        <w:trHeight w:val="15"/>
                                        <w:tblCellSpacing w:w="0" w:type="dxa"/>
                                        <w:jc w:val="center"/>
                                      </w:trPr>
                                      <w:tc>
                                        <w:tcPr>
                                          <w:tcW w:w="0" w:type="auto"/>
                                          <w:tcBorders>
                                            <w:bottom w:val="nil"/>
                                          </w:tcBorders>
                                          <w:shd w:val="clear" w:color="auto" w:fill="A74E44"/>
                                          <w:vAlign w:val="center"/>
                                          <w:hideMark/>
                                        </w:tcPr>
                                        <w:p w14:paraId="63E3B9D1" w14:textId="77777777" w:rsidR="00045D74" w:rsidRPr="00045D74" w:rsidRDefault="00045D74" w:rsidP="00045D74">
                                          <w:pPr>
                                            <w:spacing w:after="0" w:line="15" w:lineRule="atLeast"/>
                                            <w:jc w:val="center"/>
                                            <w:rPr>
                                              <w:rFonts w:eastAsia="Times New Roman" w:cs="Times New Roman"/>
                                              <w:kern w:val="0"/>
                                              <w:szCs w:val="24"/>
                                              <w14:ligatures w14:val="none"/>
                                            </w:rPr>
                                          </w:pPr>
                                          <w:r w:rsidRPr="00045D74">
                                            <w:rPr>
                                              <w:rFonts w:eastAsia="Times New Roman" w:cs="Times New Roman"/>
                                              <w:noProof/>
                                              <w:kern w:val="0"/>
                                              <w:szCs w:val="24"/>
                                              <w14:ligatures w14:val="none"/>
                                            </w:rPr>
                                            <w:drawing>
                                              <wp:inline distT="0" distB="0" distL="0" distR="0" wp14:anchorId="686A8740" wp14:editId="6FDE47C3">
                                                <wp:extent cx="47625" cy="9525"/>
                                                <wp:effectExtent l="0" t="0" r="0" b="0"/>
                                                <wp:docPr id="5" name="Picture 3"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220696AE" w14:textId="77777777" w:rsidR="00045D74" w:rsidRPr="00045D74" w:rsidRDefault="00045D74" w:rsidP="00045D74">
                                    <w:pPr>
                                      <w:spacing w:after="0" w:line="240" w:lineRule="auto"/>
                                      <w:jc w:val="center"/>
                                      <w:rPr>
                                        <w:rFonts w:eastAsia="Times New Roman" w:cs="Times New Roman"/>
                                        <w:kern w:val="0"/>
                                        <w:szCs w:val="24"/>
                                        <w14:ligatures w14:val="none"/>
                                      </w:rPr>
                                    </w:pPr>
                                  </w:p>
                                </w:tc>
                              </w:tr>
                            </w:tbl>
                            <w:p w14:paraId="3B453AAC" w14:textId="77777777" w:rsidR="00045D74" w:rsidRPr="00045D74" w:rsidRDefault="00045D74" w:rsidP="00045D74">
                              <w:pPr>
                                <w:spacing w:after="0" w:line="240" w:lineRule="auto"/>
                                <w:jc w:val="center"/>
                                <w:rPr>
                                  <w:rFonts w:eastAsia="Times New Roman" w:cs="Times New Roman"/>
                                  <w:kern w:val="0"/>
                                  <w:szCs w:val="24"/>
                                  <w14:ligatures w14:val="none"/>
                                </w:rPr>
                              </w:pPr>
                            </w:p>
                          </w:tc>
                        </w:tr>
                      </w:tbl>
                      <w:p w14:paraId="20F0D61A" w14:textId="77777777" w:rsidR="00045D74" w:rsidRPr="00045D74" w:rsidRDefault="00045D74" w:rsidP="00045D74">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045D74" w:rsidRPr="00045D74" w14:paraId="1E53A0EA" w14:textId="77777777">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045D74" w:rsidRPr="00045D74" w14:paraId="3B873149" w14:textId="77777777">
                                <w:trPr>
                                  <w:tblCellSpacing w:w="0" w:type="dxa"/>
                                  <w:jc w:val="center"/>
                                </w:trPr>
                                <w:tc>
                                  <w:tcPr>
                                    <w:tcW w:w="0" w:type="auto"/>
                                    <w:tcMar>
                                      <w:top w:w="150" w:type="dxa"/>
                                      <w:left w:w="300" w:type="dxa"/>
                                      <w:bottom w:w="150" w:type="dxa"/>
                                      <w:right w:w="300" w:type="dxa"/>
                                    </w:tcMar>
                                    <w:hideMark/>
                                  </w:tcPr>
                                  <w:p w14:paraId="525254AC" w14:textId="77777777" w:rsidR="00045D74" w:rsidRPr="00045D74" w:rsidRDefault="00045D74" w:rsidP="00045D74">
                                    <w:pPr>
                                      <w:spacing w:after="0" w:line="240" w:lineRule="auto"/>
                                      <w:jc w:val="center"/>
                                      <w:rPr>
                                        <w:rFonts w:ascii="Garamond" w:eastAsia="Times New Roman" w:hAnsi="Garamond" w:cs="Times New Roman"/>
                                        <w:b/>
                                        <w:bCs/>
                                        <w:color w:val="0A314D"/>
                                        <w:kern w:val="0"/>
                                        <w:sz w:val="42"/>
                                        <w:szCs w:val="42"/>
                                        <w14:ligatures w14:val="none"/>
                                      </w:rPr>
                                    </w:pPr>
                                    <w:r w:rsidRPr="00045D74">
                                      <w:rPr>
                                        <w:rFonts w:ascii="Georgia" w:eastAsia="Times New Roman" w:hAnsi="Georgia" w:cs="Times New Roman"/>
                                        <w:b/>
                                        <w:bCs/>
                                        <w:color w:val="222222"/>
                                        <w:kern w:val="0"/>
                                        <w:szCs w:val="24"/>
                                        <w14:ligatures w14:val="none"/>
                                      </w:rPr>
                                      <w:t>Is the Lodestar Analysis in Mass-Tort MDLs Worth the Candle?</w:t>
                                    </w:r>
                                  </w:p>
                                </w:tc>
                              </w:tr>
                            </w:tbl>
                            <w:p w14:paraId="4C7A9F73" w14:textId="77777777" w:rsidR="00045D74" w:rsidRPr="00045D74" w:rsidRDefault="00045D74" w:rsidP="00045D74">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045D74" w:rsidRPr="00045D74" w14:paraId="68AAC0A8" w14:textId="77777777">
                                <w:trPr>
                                  <w:tblCellSpacing w:w="0" w:type="dxa"/>
                                  <w:jc w:val="center"/>
                                </w:trPr>
                                <w:tc>
                                  <w:tcPr>
                                    <w:tcW w:w="5000" w:type="pct"/>
                                    <w:tcMar>
                                      <w:top w:w="135" w:type="dxa"/>
                                      <w:left w:w="300" w:type="dxa"/>
                                      <w:bottom w:w="135" w:type="dxa"/>
                                      <w:right w:w="300" w:type="dxa"/>
                                    </w:tcMar>
                                    <w:hideMark/>
                                  </w:tcPr>
                                  <w:tbl>
                                    <w:tblPr>
                                      <w:tblW w:w="865" w:type="dxa"/>
                                      <w:jc w:val="center"/>
                                      <w:tblCellSpacing w:w="0" w:type="dxa"/>
                                      <w:tblCellMar>
                                        <w:left w:w="0" w:type="dxa"/>
                                        <w:right w:w="0" w:type="dxa"/>
                                      </w:tblCellMar>
                                      <w:tblLook w:val="04A0" w:firstRow="1" w:lastRow="0" w:firstColumn="1" w:lastColumn="0" w:noHBand="0" w:noVBand="1"/>
                                    </w:tblPr>
                                    <w:tblGrid>
                                      <w:gridCol w:w="865"/>
                                    </w:tblGrid>
                                    <w:tr w:rsidR="00045D74" w:rsidRPr="00045D74" w14:paraId="232CFC4D" w14:textId="77777777">
                                      <w:trPr>
                                        <w:trHeight w:val="15"/>
                                        <w:tblCellSpacing w:w="0" w:type="dxa"/>
                                        <w:jc w:val="center"/>
                                      </w:trPr>
                                      <w:tc>
                                        <w:tcPr>
                                          <w:tcW w:w="0" w:type="auto"/>
                                          <w:tcBorders>
                                            <w:bottom w:val="nil"/>
                                          </w:tcBorders>
                                          <w:shd w:val="clear" w:color="auto" w:fill="A74E44"/>
                                          <w:tcMar>
                                            <w:top w:w="0" w:type="dxa"/>
                                            <w:left w:w="0" w:type="dxa"/>
                                            <w:bottom w:w="15" w:type="dxa"/>
                                            <w:right w:w="0" w:type="dxa"/>
                                          </w:tcMar>
                                          <w:vAlign w:val="center"/>
                                          <w:hideMark/>
                                        </w:tcPr>
                                        <w:p w14:paraId="1743E821" w14:textId="77777777" w:rsidR="00045D74" w:rsidRPr="00045D74" w:rsidRDefault="00045D74" w:rsidP="00045D74">
                                          <w:pPr>
                                            <w:spacing w:after="0" w:line="15" w:lineRule="atLeast"/>
                                            <w:jc w:val="center"/>
                                            <w:rPr>
                                              <w:rFonts w:eastAsia="Times New Roman" w:cs="Times New Roman"/>
                                              <w:kern w:val="0"/>
                                              <w:szCs w:val="24"/>
                                              <w14:ligatures w14:val="none"/>
                                            </w:rPr>
                                          </w:pPr>
                                          <w:r w:rsidRPr="00045D74">
                                            <w:rPr>
                                              <w:rFonts w:eastAsia="Times New Roman" w:cs="Times New Roman"/>
                                              <w:noProof/>
                                              <w:kern w:val="0"/>
                                              <w:szCs w:val="24"/>
                                              <w14:ligatures w14:val="none"/>
                                            </w:rPr>
                                            <w:drawing>
                                              <wp:inline distT="0" distB="0" distL="0" distR="0" wp14:anchorId="26797469" wp14:editId="3D73E9AB">
                                                <wp:extent cx="47625" cy="9525"/>
                                                <wp:effectExtent l="0" t="0" r="0" b="0"/>
                                                <wp:docPr id="6"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0FD7E64D" w14:textId="77777777" w:rsidR="00045D74" w:rsidRPr="00045D74" w:rsidRDefault="00045D74" w:rsidP="00045D74">
                                    <w:pPr>
                                      <w:spacing w:after="0" w:line="240" w:lineRule="auto"/>
                                      <w:jc w:val="center"/>
                                      <w:rPr>
                                        <w:rFonts w:eastAsia="Times New Roman" w:cs="Times New Roman"/>
                                        <w:kern w:val="0"/>
                                        <w:szCs w:val="24"/>
                                        <w14:ligatures w14:val="none"/>
                                      </w:rPr>
                                    </w:pPr>
                                  </w:p>
                                </w:tc>
                              </w:tr>
                            </w:tbl>
                            <w:p w14:paraId="79ADDF12" w14:textId="77777777" w:rsidR="00045D74" w:rsidRPr="00045D74" w:rsidRDefault="00045D74" w:rsidP="00045D74">
                              <w:pPr>
                                <w:spacing w:after="0" w:line="240" w:lineRule="auto"/>
                                <w:jc w:val="center"/>
                                <w:rPr>
                                  <w:rFonts w:eastAsia="Times New Roman" w:cs="Times New Roman"/>
                                  <w:kern w:val="0"/>
                                  <w:szCs w:val="24"/>
                                  <w14:ligatures w14:val="none"/>
                                </w:rPr>
                              </w:pPr>
                            </w:p>
                          </w:tc>
                        </w:tr>
                      </w:tbl>
                      <w:p w14:paraId="0950EFBA" w14:textId="77777777" w:rsidR="00045D74" w:rsidRPr="00045D74" w:rsidRDefault="00045D74" w:rsidP="00045D74">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045D74" w:rsidRPr="00045D74" w14:paraId="60CD89D5" w14:textId="77777777">
                          <w:trPr>
                            <w:tblCellSpacing w:w="0" w:type="dxa"/>
                            <w:jc w:val="center"/>
                          </w:trPr>
                          <w:tc>
                            <w:tcPr>
                              <w:tcW w:w="9251" w:type="dxa"/>
                              <w:hideMark/>
                            </w:tcPr>
                            <w:p w14:paraId="01096753" w14:textId="77777777" w:rsidR="00045D74" w:rsidRPr="00045D74" w:rsidRDefault="00045D74" w:rsidP="00045D74">
                              <w:pPr>
                                <w:spacing w:after="0" w:line="150" w:lineRule="atLeast"/>
                                <w:jc w:val="center"/>
                                <w:rPr>
                                  <w:rFonts w:eastAsia="Times New Roman" w:cs="Times New Roman"/>
                                  <w:kern w:val="0"/>
                                  <w:szCs w:val="24"/>
                                  <w14:ligatures w14:val="none"/>
                                </w:rPr>
                              </w:pPr>
                              <w:r w:rsidRPr="00045D74">
                                <w:rPr>
                                  <w:rFonts w:eastAsia="Times New Roman" w:cs="Times New Roman"/>
                                  <w:kern w:val="0"/>
                                  <w:szCs w:val="24"/>
                                  <w14:ligatures w14:val="none"/>
                                </w:rPr>
                                <w:t> </w:t>
                              </w:r>
                            </w:p>
                          </w:tc>
                        </w:tr>
                      </w:tbl>
                      <w:p w14:paraId="482D9070" w14:textId="77777777" w:rsidR="00045D74" w:rsidRPr="00045D74" w:rsidRDefault="00045D74" w:rsidP="00045D74">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045D74" w:rsidRPr="00045D74" w14:paraId="2C3C00E0" w14:textId="77777777">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045D74" w:rsidRPr="00045D74" w14:paraId="168E96DD" w14:textId="77777777">
                                <w:trPr>
                                  <w:tblCellSpacing w:w="0" w:type="dxa"/>
                                  <w:jc w:val="center"/>
                                </w:trPr>
                                <w:tc>
                                  <w:tcPr>
                                    <w:tcW w:w="0" w:type="auto"/>
                                    <w:tcMar>
                                      <w:top w:w="150" w:type="dxa"/>
                                      <w:left w:w="300" w:type="dxa"/>
                                      <w:bottom w:w="150" w:type="dxa"/>
                                      <w:right w:w="300" w:type="dxa"/>
                                    </w:tcMar>
                                    <w:hideMark/>
                                  </w:tcPr>
                                  <w:p w14:paraId="170AF8C0" w14:textId="77777777" w:rsidR="00045D74" w:rsidRPr="00045D74" w:rsidRDefault="00045D74" w:rsidP="00045D74">
                                    <w:pPr>
                                      <w:spacing w:after="0" w:line="240" w:lineRule="auto"/>
                                      <w:rPr>
                                        <w:rFonts w:ascii="Open Sans" w:eastAsia="Times New Roman" w:hAnsi="Open Sans" w:cs="Open Sans"/>
                                        <w:color w:val="0A314D"/>
                                        <w:kern w:val="0"/>
                                        <w:sz w:val="21"/>
                                        <w:szCs w:val="21"/>
                                        <w14:ligatures w14:val="none"/>
                                      </w:rPr>
                                    </w:pPr>
                                    <w:r w:rsidRPr="00045D74">
                                      <w:rPr>
                                        <w:rFonts w:eastAsia="Times New Roman" w:cs="Times New Roman"/>
                                        <w:color w:val="222222"/>
                                        <w:kern w:val="0"/>
                                        <w:sz w:val="23"/>
                                        <w:szCs w:val="23"/>
                                        <w14:ligatures w14:val="none"/>
                                      </w:rPr>
                                      <w:t>Please join 15 judges and 30-35 prominent defendant and plaintiff lawyers at the Center’s MDL summit at Northwestern University on July 10, 2025, discuss, among other topics, whether the lodestar analysis has outlived its usefulness in mass-tort MDLs. You may register </w:t>
                                    </w:r>
                                    <w:hyperlink r:id="rId13" w:tgtFrame="_blank" w:history="1">
                                      <w:r w:rsidRPr="00045D74">
                                        <w:rPr>
                                          <w:rFonts w:eastAsia="Times New Roman" w:cs="Times New Roman"/>
                                          <w:b/>
                                          <w:bCs/>
                                          <w:color w:val="E94C3A"/>
                                          <w:kern w:val="0"/>
                                          <w:sz w:val="23"/>
                                          <w:szCs w:val="23"/>
                                          <w:u w:val="single"/>
                                          <w14:ligatures w14:val="none"/>
                                        </w:rPr>
                                        <w:t>Here</w:t>
                                      </w:r>
                                    </w:hyperlink>
                                    <w:hyperlink r:id="rId14" w:tgtFrame="_blank" w:history="1">
                                      <w:r w:rsidRPr="00045D74">
                                        <w:rPr>
                                          <w:rFonts w:eastAsia="Times New Roman" w:cs="Times New Roman"/>
                                          <w:b/>
                                          <w:bCs/>
                                          <w:color w:val="C1A783"/>
                                          <w:kern w:val="0"/>
                                          <w:sz w:val="23"/>
                                          <w:szCs w:val="23"/>
                                          <w:u w:val="single"/>
                                          <w14:ligatures w14:val="none"/>
                                        </w:rPr>
                                        <w:t>.</w:t>
                                      </w:r>
                                    </w:hyperlink>
                                  </w:p>
                                  <w:p w14:paraId="1AF58BFC" w14:textId="77777777" w:rsidR="00045D74" w:rsidRPr="00045D74" w:rsidRDefault="00045D74" w:rsidP="00045D74">
                                    <w:pPr>
                                      <w:spacing w:after="0" w:line="240" w:lineRule="auto"/>
                                      <w:rPr>
                                        <w:rFonts w:ascii="Open Sans" w:eastAsia="Times New Roman" w:hAnsi="Open Sans" w:cs="Open Sans"/>
                                        <w:color w:val="0A314D"/>
                                        <w:kern w:val="0"/>
                                        <w:sz w:val="21"/>
                                        <w:szCs w:val="21"/>
                                        <w14:ligatures w14:val="none"/>
                                      </w:rPr>
                                    </w:pPr>
                                  </w:p>
                                  <w:p w14:paraId="5907F8CB" w14:textId="77777777" w:rsidR="00045D74" w:rsidRPr="00045D74" w:rsidRDefault="00045D74" w:rsidP="00045D74">
                                    <w:pPr>
                                      <w:spacing w:after="0" w:line="240" w:lineRule="auto"/>
                                      <w:rPr>
                                        <w:rFonts w:ascii="Open Sans" w:eastAsia="Times New Roman" w:hAnsi="Open Sans" w:cs="Open Sans"/>
                                        <w:color w:val="0A314D"/>
                                        <w:kern w:val="0"/>
                                        <w:sz w:val="21"/>
                                        <w:szCs w:val="21"/>
                                        <w14:ligatures w14:val="none"/>
                                      </w:rPr>
                                    </w:pPr>
                                    <w:r w:rsidRPr="00045D74">
                                      <w:rPr>
                                        <w:rFonts w:eastAsia="Times New Roman" w:cs="Times New Roman"/>
                                        <w:color w:val="222222"/>
                                        <w:kern w:val="0"/>
                                        <w:sz w:val="23"/>
                                        <w:szCs w:val="23"/>
                                        <w14:ligatures w14:val="none"/>
                                      </w:rPr>
                                      <w:t>The assessment of a common-benefit percentage is a “practical” solution to a real-life problem of “free-riders” in a mass-tort MDL. It borrows a concept that is used for other purposes in a class action. An MDL court sets the percentage early in litigation based primarily on fee percentages set in previous mass-tort MDLs. After 25 years of practice, the bench and bar have coalesced on a common-benefit 10% assessment in a mass-tort MDL as a reasonable division of the contingency fees between lawyers who litigate the MDL and lawyers who bring in claimants.</w:t>
                                    </w:r>
                                  </w:p>
                                  <w:p w14:paraId="21E07112" w14:textId="77777777" w:rsidR="00045D74" w:rsidRPr="00045D74" w:rsidRDefault="00045D74" w:rsidP="00045D74">
                                    <w:pPr>
                                      <w:spacing w:after="0" w:line="240" w:lineRule="auto"/>
                                      <w:rPr>
                                        <w:rFonts w:ascii="Open Sans" w:eastAsia="Times New Roman" w:hAnsi="Open Sans" w:cs="Open Sans"/>
                                        <w:color w:val="0A314D"/>
                                        <w:kern w:val="0"/>
                                        <w:sz w:val="21"/>
                                        <w:szCs w:val="21"/>
                                        <w14:ligatures w14:val="none"/>
                                      </w:rPr>
                                    </w:pPr>
                                  </w:p>
                                  <w:p w14:paraId="3A5E738A" w14:textId="77777777" w:rsidR="00045D74" w:rsidRPr="00045D74" w:rsidRDefault="00045D74" w:rsidP="00045D74">
                                    <w:pPr>
                                      <w:spacing w:after="0" w:line="240" w:lineRule="auto"/>
                                      <w:rPr>
                                        <w:rFonts w:ascii="Open Sans" w:eastAsia="Times New Roman" w:hAnsi="Open Sans" w:cs="Open Sans"/>
                                        <w:color w:val="0A314D"/>
                                        <w:kern w:val="0"/>
                                        <w:sz w:val="21"/>
                                        <w:szCs w:val="21"/>
                                        <w14:ligatures w14:val="none"/>
                                      </w:rPr>
                                    </w:pPr>
                                    <w:r w:rsidRPr="00045D74">
                                      <w:rPr>
                                        <w:rFonts w:eastAsia="Times New Roman" w:cs="Times New Roman"/>
                                        <w:color w:val="222222"/>
                                        <w:kern w:val="0"/>
                                        <w:sz w:val="23"/>
                                        <w:szCs w:val="23"/>
                                        <w14:ligatures w14:val="none"/>
                                      </w:rPr>
                                      <w:t xml:space="preserve">Unlike a class action, a lodestar analysis in a mass-tort MDL is not used to cross-check the common-benefit 10% assessment. It could hardly do so because the court sets the percentage well before counsel perform services. Instead, the lodestar analysis is solely used to aid lead counsel allocate the 10% assessment among individual law firms. The summit will discuss whether the burdens and costs associated with conducting the lodestar </w:t>
                                    </w:r>
                                    <w:r w:rsidRPr="00045D74">
                                      <w:rPr>
                                        <w:rFonts w:eastAsia="Times New Roman" w:cs="Times New Roman"/>
                                        <w:color w:val="222222"/>
                                        <w:kern w:val="0"/>
                                        <w:sz w:val="23"/>
                                        <w:szCs w:val="23"/>
                                        <w14:ligatures w14:val="none"/>
                                      </w:rPr>
                                      <w:lastRenderedPageBreak/>
                                      <w:t>analysis are unnecessary and counterproductive and regulate matters that are best handled directly by plaintiff counsel.</w:t>
                                    </w:r>
                                  </w:p>
                                  <w:p w14:paraId="54835138" w14:textId="77777777" w:rsidR="00045D74" w:rsidRPr="00045D74" w:rsidRDefault="00045D74" w:rsidP="00045D74">
                                    <w:pPr>
                                      <w:spacing w:after="0" w:line="240" w:lineRule="auto"/>
                                      <w:rPr>
                                        <w:rFonts w:ascii="Open Sans" w:eastAsia="Times New Roman" w:hAnsi="Open Sans" w:cs="Open Sans"/>
                                        <w:color w:val="0A314D"/>
                                        <w:kern w:val="0"/>
                                        <w:sz w:val="21"/>
                                        <w:szCs w:val="21"/>
                                        <w14:ligatures w14:val="none"/>
                                      </w:rPr>
                                    </w:pPr>
                                  </w:p>
                                  <w:p w14:paraId="4CCFB440" w14:textId="77777777" w:rsidR="00045D74" w:rsidRPr="00045D74" w:rsidRDefault="00045D74" w:rsidP="00045D74">
                                    <w:pPr>
                                      <w:spacing w:after="0" w:line="240" w:lineRule="auto"/>
                                      <w:rPr>
                                        <w:rFonts w:ascii="Open Sans" w:eastAsia="Times New Roman" w:hAnsi="Open Sans" w:cs="Open Sans"/>
                                        <w:color w:val="0A314D"/>
                                        <w:kern w:val="0"/>
                                        <w:sz w:val="21"/>
                                        <w:szCs w:val="21"/>
                                        <w14:ligatures w14:val="none"/>
                                      </w:rPr>
                                    </w:pPr>
                                    <w:r w:rsidRPr="00045D74">
                                      <w:rPr>
                                        <w:rFonts w:eastAsia="Times New Roman" w:cs="Times New Roman"/>
                                        <w:color w:val="222222"/>
                                        <w:kern w:val="0"/>
                                        <w:sz w:val="23"/>
                                        <w:szCs w:val="23"/>
                                        <w14:ligatures w14:val="none"/>
                                      </w:rPr>
                                      <w:t>A lodestar analysis incurs costs and burdens including:</w:t>
                                    </w:r>
                                  </w:p>
                                  <w:p w14:paraId="5742CC19" w14:textId="77777777" w:rsidR="00045D74" w:rsidRPr="00045D74" w:rsidRDefault="00045D74" w:rsidP="00045D74">
                                    <w:pPr>
                                      <w:numPr>
                                        <w:ilvl w:val="0"/>
                                        <w:numId w:val="1"/>
                                      </w:numPr>
                                      <w:spacing w:after="0" w:line="240" w:lineRule="auto"/>
                                      <w:ind w:left="1320"/>
                                      <w:rPr>
                                        <w:rFonts w:ascii="Open Sans" w:eastAsia="Times New Roman" w:hAnsi="Open Sans" w:cs="Open Sans"/>
                                        <w:color w:val="222222"/>
                                        <w:kern w:val="0"/>
                                        <w:sz w:val="23"/>
                                        <w:szCs w:val="23"/>
                                        <w14:ligatures w14:val="none"/>
                                      </w:rPr>
                                    </w:pPr>
                                    <w:r w:rsidRPr="00045D74">
                                      <w:rPr>
                                        <w:rFonts w:eastAsia="Times New Roman" w:cs="Times New Roman"/>
                                        <w:color w:val="222222"/>
                                        <w:kern w:val="0"/>
                                        <w:sz w:val="23"/>
                                        <w:szCs w:val="23"/>
                                        <w14:ligatures w14:val="none"/>
                                      </w:rPr>
                                      <w:t>Compensation for a CPA monitoring time reports</w:t>
                                    </w:r>
                                  </w:p>
                                  <w:p w14:paraId="389CB48C" w14:textId="77777777" w:rsidR="00045D74" w:rsidRPr="00045D74" w:rsidRDefault="00045D74" w:rsidP="00045D74">
                                    <w:pPr>
                                      <w:numPr>
                                        <w:ilvl w:val="0"/>
                                        <w:numId w:val="1"/>
                                      </w:numPr>
                                      <w:spacing w:after="0" w:line="240" w:lineRule="auto"/>
                                      <w:ind w:left="1320"/>
                                      <w:rPr>
                                        <w:rFonts w:ascii="Open Sans" w:eastAsia="Times New Roman" w:hAnsi="Open Sans" w:cs="Open Sans"/>
                                        <w:color w:val="222222"/>
                                        <w:kern w:val="0"/>
                                        <w:sz w:val="23"/>
                                        <w:szCs w:val="23"/>
                                        <w14:ligatures w14:val="none"/>
                                      </w:rPr>
                                    </w:pPr>
                                    <w:r w:rsidRPr="00045D74">
                                      <w:rPr>
                                        <w:rFonts w:eastAsia="Times New Roman" w:cs="Times New Roman"/>
                                        <w:color w:val="222222"/>
                                        <w:kern w:val="0"/>
                                        <w:sz w:val="23"/>
                                        <w:szCs w:val="23"/>
                                        <w14:ligatures w14:val="none"/>
                                      </w:rPr>
                                      <w:t>Compensation for a special master handling fee-allocation disputes</w:t>
                                    </w:r>
                                  </w:p>
                                  <w:p w14:paraId="6EC7340D" w14:textId="77777777" w:rsidR="00045D74" w:rsidRPr="00045D74" w:rsidRDefault="00045D74" w:rsidP="00045D74">
                                    <w:pPr>
                                      <w:numPr>
                                        <w:ilvl w:val="0"/>
                                        <w:numId w:val="1"/>
                                      </w:numPr>
                                      <w:spacing w:after="0" w:line="240" w:lineRule="auto"/>
                                      <w:ind w:left="1320"/>
                                      <w:rPr>
                                        <w:rFonts w:ascii="Open Sans" w:eastAsia="Times New Roman" w:hAnsi="Open Sans" w:cs="Open Sans"/>
                                        <w:color w:val="222222"/>
                                        <w:kern w:val="0"/>
                                        <w:sz w:val="23"/>
                                        <w:szCs w:val="23"/>
                                        <w14:ligatures w14:val="none"/>
                                      </w:rPr>
                                    </w:pPr>
                                    <w:r w:rsidRPr="00045D74">
                                      <w:rPr>
                                        <w:rFonts w:eastAsia="Times New Roman" w:cs="Times New Roman"/>
                                        <w:color w:val="222222"/>
                                        <w:kern w:val="0"/>
                                        <w:sz w:val="23"/>
                                        <w:szCs w:val="23"/>
                                        <w14:ligatures w14:val="none"/>
                                      </w:rPr>
                                      <w:t>Hundreds of hours devoted to reporting by lawyers, many of whom have no, or little, experience in submitting hourly reports</w:t>
                                    </w:r>
                                  </w:p>
                                  <w:p w14:paraId="6B24C4B7" w14:textId="77777777" w:rsidR="00045D74" w:rsidRPr="00045D74" w:rsidRDefault="00045D74" w:rsidP="00045D74">
                                    <w:pPr>
                                      <w:numPr>
                                        <w:ilvl w:val="0"/>
                                        <w:numId w:val="1"/>
                                      </w:numPr>
                                      <w:spacing w:after="0" w:line="240" w:lineRule="auto"/>
                                      <w:ind w:left="1320"/>
                                      <w:rPr>
                                        <w:rFonts w:ascii="Open Sans" w:eastAsia="Times New Roman" w:hAnsi="Open Sans" w:cs="Open Sans"/>
                                        <w:color w:val="222222"/>
                                        <w:kern w:val="0"/>
                                        <w:sz w:val="23"/>
                                        <w:szCs w:val="23"/>
                                        <w14:ligatures w14:val="none"/>
                                      </w:rPr>
                                    </w:pPr>
                                    <w:r w:rsidRPr="00045D74">
                                      <w:rPr>
                                        <w:rFonts w:eastAsia="Times New Roman" w:cs="Times New Roman"/>
                                        <w:color w:val="222222"/>
                                        <w:kern w:val="0"/>
                                        <w:sz w:val="23"/>
                                        <w:szCs w:val="23"/>
                                        <w14:ligatures w14:val="none"/>
                                      </w:rPr>
                                      <w:t>Compensation for steering subcommittee members reviewing and assessing “value” of services performed</w:t>
                                    </w:r>
                                  </w:p>
                                  <w:p w14:paraId="7C9B9331" w14:textId="77777777" w:rsidR="00045D74" w:rsidRPr="00045D74" w:rsidRDefault="00045D74" w:rsidP="00045D74">
                                    <w:pPr>
                                      <w:spacing w:after="0" w:line="240" w:lineRule="auto"/>
                                      <w:rPr>
                                        <w:rFonts w:ascii="Open Sans" w:eastAsia="Times New Roman" w:hAnsi="Open Sans" w:cs="Open Sans"/>
                                        <w:color w:val="0A314D"/>
                                        <w:kern w:val="0"/>
                                        <w:sz w:val="21"/>
                                        <w:szCs w:val="21"/>
                                        <w14:ligatures w14:val="none"/>
                                      </w:rPr>
                                    </w:pPr>
                                    <w:r w:rsidRPr="00045D74">
                                      <w:rPr>
                                        <w:rFonts w:ascii="Tahoma" w:eastAsia="Times New Roman" w:hAnsi="Tahoma" w:cs="Tahoma"/>
                                        <w:color w:val="222222"/>
                                        <w:kern w:val="0"/>
                                        <w:sz w:val="23"/>
                                        <w:szCs w:val="23"/>
                                        <w14:ligatures w14:val="none"/>
                                      </w:rPr>
                                      <w:t>﻿</w:t>
                                    </w:r>
                                  </w:p>
                                  <w:p w14:paraId="776AC299" w14:textId="77777777" w:rsidR="00045D74" w:rsidRPr="00045D74" w:rsidRDefault="00045D74" w:rsidP="00045D74">
                                    <w:pPr>
                                      <w:spacing w:after="0" w:line="240" w:lineRule="auto"/>
                                      <w:rPr>
                                        <w:rFonts w:ascii="Open Sans" w:eastAsia="Times New Roman" w:hAnsi="Open Sans" w:cs="Open Sans"/>
                                        <w:color w:val="0A314D"/>
                                        <w:kern w:val="0"/>
                                        <w:sz w:val="21"/>
                                        <w:szCs w:val="21"/>
                                        <w14:ligatures w14:val="none"/>
                                      </w:rPr>
                                    </w:pPr>
                                    <w:r w:rsidRPr="00045D74">
                                      <w:rPr>
                                        <w:rFonts w:eastAsia="Times New Roman" w:cs="Times New Roman"/>
                                        <w:color w:val="222222"/>
                                        <w:kern w:val="0"/>
                                        <w:sz w:val="23"/>
                                        <w:szCs w:val="23"/>
                                        <w14:ligatures w14:val="none"/>
                                      </w:rPr>
                                      <w:t>Not only is lodestar reporting costly and burdensome, but the utility of mandating time reports is unclear and counterproductive. As noted by the judges in the California state complex-litigation division, the lodestar method creates the perverse incentive for lawyers to “pad hours.” For example, lawyers reportedly manually review 3-10 million documents produced in discovery, despite applying their own version of TAR or a similar AI method, which ranks documents in significance from 0 to 100. The ranking calls into question the reasonableness of manually reviewing hundreds of thousands of documents ranked at the bottom of millions.</w:t>
                                    </w:r>
                                  </w:p>
                                  <w:p w14:paraId="55B854E7" w14:textId="77777777" w:rsidR="00045D74" w:rsidRPr="00045D74" w:rsidRDefault="00045D74" w:rsidP="00045D74">
                                    <w:pPr>
                                      <w:spacing w:after="0" w:line="240" w:lineRule="auto"/>
                                      <w:rPr>
                                        <w:rFonts w:ascii="Open Sans" w:eastAsia="Times New Roman" w:hAnsi="Open Sans" w:cs="Open Sans"/>
                                        <w:color w:val="0A314D"/>
                                        <w:kern w:val="0"/>
                                        <w:sz w:val="21"/>
                                        <w:szCs w:val="21"/>
                                        <w14:ligatures w14:val="none"/>
                                      </w:rPr>
                                    </w:pPr>
                                  </w:p>
                                  <w:p w14:paraId="1B9DFC5C" w14:textId="77777777" w:rsidR="00045D74" w:rsidRPr="00045D74" w:rsidRDefault="00045D74" w:rsidP="00045D74">
                                    <w:pPr>
                                      <w:spacing w:after="0" w:line="240" w:lineRule="auto"/>
                                      <w:rPr>
                                        <w:rFonts w:ascii="Open Sans" w:eastAsia="Times New Roman" w:hAnsi="Open Sans" w:cs="Open Sans"/>
                                        <w:color w:val="0A314D"/>
                                        <w:kern w:val="0"/>
                                        <w:sz w:val="21"/>
                                        <w:szCs w:val="21"/>
                                        <w14:ligatures w14:val="none"/>
                                      </w:rPr>
                                    </w:pPr>
                                    <w:r w:rsidRPr="00045D74">
                                      <w:rPr>
                                        <w:rFonts w:eastAsia="Times New Roman" w:cs="Times New Roman"/>
                                        <w:color w:val="222222"/>
                                        <w:kern w:val="0"/>
                                        <w:sz w:val="23"/>
                                        <w:szCs w:val="23"/>
                                        <w14:ligatures w14:val="none"/>
                                      </w:rPr>
                                      <w:t>Moreover, while lodestar reports are intended to set “objective” metrics to allocate the 10% common-benefit assessment among participating law firms, the reality is otherwise. Plaintiff steering subcommittee members must make subjective judgments “valuing” the aggregate work of law firms, which supersede, in effect, the submitted time reports. The disparity in the subjective valuations is enormous, so that one firm is paid six times more than another firm for the same amount of time reported. Bad blood is created between disappointed law firms and fierce satellite litigation often ensues.</w:t>
                                    </w:r>
                                  </w:p>
                                  <w:p w14:paraId="16E7121E" w14:textId="77777777" w:rsidR="00045D74" w:rsidRPr="00045D74" w:rsidRDefault="00045D74" w:rsidP="00045D74">
                                    <w:pPr>
                                      <w:spacing w:after="0" w:line="240" w:lineRule="auto"/>
                                      <w:rPr>
                                        <w:rFonts w:ascii="Open Sans" w:eastAsia="Times New Roman" w:hAnsi="Open Sans" w:cs="Open Sans"/>
                                        <w:color w:val="0A314D"/>
                                        <w:kern w:val="0"/>
                                        <w:sz w:val="21"/>
                                        <w:szCs w:val="21"/>
                                        <w14:ligatures w14:val="none"/>
                                      </w:rPr>
                                    </w:pPr>
                                  </w:p>
                                  <w:p w14:paraId="39AEC152" w14:textId="77777777" w:rsidR="00045D74" w:rsidRPr="00045D74" w:rsidRDefault="00045D74" w:rsidP="00045D74">
                                    <w:pPr>
                                      <w:spacing w:after="0" w:line="240" w:lineRule="auto"/>
                                      <w:rPr>
                                        <w:rFonts w:ascii="Open Sans" w:eastAsia="Times New Roman" w:hAnsi="Open Sans" w:cs="Open Sans"/>
                                        <w:color w:val="0A314D"/>
                                        <w:kern w:val="0"/>
                                        <w:sz w:val="21"/>
                                        <w:szCs w:val="21"/>
                                        <w14:ligatures w14:val="none"/>
                                      </w:rPr>
                                    </w:pPr>
                                    <w:r w:rsidRPr="00045D74">
                                      <w:rPr>
                                        <w:rFonts w:eastAsia="Times New Roman" w:cs="Times New Roman"/>
                                        <w:color w:val="222222"/>
                                        <w:kern w:val="0"/>
                                        <w:sz w:val="23"/>
                                        <w:szCs w:val="23"/>
                                        <w14:ligatures w14:val="none"/>
                                      </w:rPr>
                                      <w:t>As an alternative to court-imposed lodestar reporting, plaintiff counsel could look to the practice of the California complex-litigation division, which approves a common-benefit percentage, </w:t>
                                    </w:r>
                                    <w:r w:rsidRPr="00045D74">
                                      <w:rPr>
                                        <w:rFonts w:eastAsia="Times New Roman" w:cs="Times New Roman"/>
                                        <w:i/>
                                        <w:iCs/>
                                        <w:color w:val="222222"/>
                                        <w:kern w:val="0"/>
                                        <w:sz w:val="23"/>
                                        <w:szCs w:val="23"/>
                                        <w14:ligatures w14:val="none"/>
                                      </w:rPr>
                                      <w:t>e.g</w:t>
                                    </w:r>
                                    <w:r w:rsidRPr="00045D74">
                                      <w:rPr>
                                        <w:rFonts w:eastAsia="Times New Roman" w:cs="Times New Roman"/>
                                        <w:color w:val="222222"/>
                                        <w:kern w:val="0"/>
                                        <w:sz w:val="23"/>
                                        <w:szCs w:val="23"/>
                                        <w14:ligatures w14:val="none"/>
                                      </w:rPr>
                                      <w:t>., 10% but assigns plaintiff lawyers the responsibility to develop a fee-allocation agreement acceptable to participating law firms. Plaintiff counsel could decide to make gross allocations to individual law firms, for example</w:t>
                                    </w:r>
                                    <w:r w:rsidRPr="00045D74">
                                      <w:rPr>
                                        <w:rFonts w:eastAsia="Times New Roman" w:cs="Times New Roman"/>
                                        <w:i/>
                                        <w:iCs/>
                                        <w:color w:val="222222"/>
                                        <w:kern w:val="0"/>
                                        <w:sz w:val="23"/>
                                        <w:szCs w:val="23"/>
                                        <w14:ligatures w14:val="none"/>
                                      </w:rPr>
                                      <w:t>,</w:t>
                                    </w:r>
                                    <w:r w:rsidRPr="00045D74">
                                      <w:rPr>
                                        <w:rFonts w:eastAsia="Times New Roman" w:cs="Times New Roman"/>
                                        <w:color w:val="222222"/>
                                        <w:kern w:val="0"/>
                                        <w:sz w:val="23"/>
                                        <w:szCs w:val="23"/>
                                        <w14:ligatures w14:val="none"/>
                                      </w:rPr>
                                      <w:t> 12%-15% to lead-counsel law firms; 3-5% to a firm for handling 15 depositions of experts. The allocations are based on the “value” of their service instead of the time spent on it, eliminating the incentives to manually review millions of discovery documents. The summit will address the possibility of developing guidance on the contents of the fee-allocation agreements as a safeguard for law firms not in the leadership.</w:t>
                                    </w:r>
                                  </w:p>
                                  <w:p w14:paraId="003B3804" w14:textId="77777777" w:rsidR="00045D74" w:rsidRPr="00045D74" w:rsidRDefault="00045D74" w:rsidP="00045D74">
                                    <w:pPr>
                                      <w:spacing w:after="0" w:line="240" w:lineRule="auto"/>
                                      <w:rPr>
                                        <w:rFonts w:ascii="Open Sans" w:eastAsia="Times New Roman" w:hAnsi="Open Sans" w:cs="Open Sans"/>
                                        <w:color w:val="0A314D"/>
                                        <w:kern w:val="0"/>
                                        <w:sz w:val="21"/>
                                        <w:szCs w:val="21"/>
                                        <w14:ligatures w14:val="none"/>
                                      </w:rPr>
                                    </w:pPr>
                                  </w:p>
                                  <w:p w14:paraId="7AE0A108" w14:textId="77777777" w:rsidR="00045D74" w:rsidRPr="00045D74" w:rsidRDefault="00045D74" w:rsidP="00045D74">
                                    <w:pPr>
                                      <w:spacing w:after="0" w:line="240" w:lineRule="auto"/>
                                      <w:rPr>
                                        <w:rFonts w:ascii="Open Sans" w:eastAsia="Times New Roman" w:hAnsi="Open Sans" w:cs="Open Sans"/>
                                        <w:color w:val="0A314D"/>
                                        <w:kern w:val="0"/>
                                        <w:sz w:val="21"/>
                                        <w:szCs w:val="21"/>
                                        <w14:ligatures w14:val="none"/>
                                      </w:rPr>
                                    </w:pPr>
                                    <w:r w:rsidRPr="00045D74">
                                      <w:rPr>
                                        <w:rFonts w:eastAsia="Times New Roman" w:cs="Times New Roman"/>
                                        <w:color w:val="222222"/>
                                        <w:kern w:val="0"/>
                                        <w:sz w:val="23"/>
                                        <w:szCs w:val="23"/>
                                        <w14:ligatures w14:val="none"/>
                                      </w:rPr>
                                      <w:t>Inquiries about the summit, including opportunities to sponsor the event, should be sent to </w:t>
                                    </w:r>
                                    <w:hyperlink r:id="rId15" w:tgtFrame="_blank" w:history="1">
                                      <w:r w:rsidRPr="00045D74">
                                        <w:rPr>
                                          <w:rFonts w:eastAsia="Times New Roman" w:cs="Times New Roman"/>
                                          <w:b/>
                                          <w:bCs/>
                                          <w:color w:val="222222"/>
                                          <w:kern w:val="0"/>
                                          <w:sz w:val="23"/>
                                          <w:szCs w:val="23"/>
                                          <w:u w:val="single"/>
                                          <w14:ligatures w14:val="none"/>
                                        </w:rPr>
                                        <w:t>contact@rabiejcenter.org</w:t>
                                      </w:r>
                                    </w:hyperlink>
                                    <w:r w:rsidRPr="00045D74">
                                      <w:rPr>
                                        <w:rFonts w:eastAsia="Times New Roman" w:cs="Times New Roman"/>
                                        <w:color w:val="222222"/>
                                        <w:kern w:val="0"/>
                                        <w:sz w:val="23"/>
                                        <w:szCs w:val="23"/>
                                        <w14:ligatures w14:val="none"/>
                                      </w:rPr>
                                      <w:t>. </w:t>
                                    </w:r>
                                  </w:p>
                                </w:tc>
                              </w:tr>
                            </w:tbl>
                            <w:p w14:paraId="773E4DCF" w14:textId="77777777" w:rsidR="00045D74" w:rsidRPr="00045D74" w:rsidRDefault="00045D74" w:rsidP="00045D74">
                              <w:pPr>
                                <w:spacing w:after="0" w:line="240" w:lineRule="auto"/>
                                <w:jc w:val="center"/>
                                <w:rPr>
                                  <w:rFonts w:eastAsia="Times New Roman" w:cs="Times New Roman"/>
                                  <w:kern w:val="0"/>
                                  <w:szCs w:val="24"/>
                                  <w14:ligatures w14:val="none"/>
                                </w:rPr>
                              </w:pPr>
                            </w:p>
                          </w:tc>
                        </w:tr>
                      </w:tbl>
                      <w:p w14:paraId="14FA62D3" w14:textId="77777777" w:rsidR="00045D74" w:rsidRPr="00045D74" w:rsidRDefault="00045D74" w:rsidP="00045D74">
                        <w:pPr>
                          <w:spacing w:after="0" w:line="240" w:lineRule="auto"/>
                          <w:jc w:val="center"/>
                          <w:rPr>
                            <w:rFonts w:eastAsia="Times New Roman" w:cs="Times New Roman"/>
                            <w:vanish/>
                            <w:kern w:val="0"/>
                            <w:szCs w:val="24"/>
                            <w14:ligatures w14:val="none"/>
                          </w:rPr>
                        </w:pPr>
                      </w:p>
                      <w:tbl>
                        <w:tblPr>
                          <w:tblW w:w="5000" w:type="pct"/>
                          <w:jc w:val="center"/>
                          <w:tblCellSpacing w:w="0" w:type="dxa"/>
                          <w:shd w:val="clear" w:color="auto" w:fill="0A314D"/>
                          <w:tblCellMar>
                            <w:left w:w="0" w:type="dxa"/>
                            <w:right w:w="0" w:type="dxa"/>
                          </w:tblCellMar>
                          <w:tblLook w:val="04A0" w:firstRow="1" w:lastRow="0" w:firstColumn="1" w:lastColumn="0" w:noHBand="0" w:noVBand="1"/>
                        </w:tblPr>
                        <w:tblGrid>
                          <w:gridCol w:w="8970"/>
                        </w:tblGrid>
                        <w:tr w:rsidR="00045D74" w:rsidRPr="00045D74" w14:paraId="2BA646F7" w14:textId="77777777">
                          <w:trPr>
                            <w:tblCellSpacing w:w="0" w:type="dxa"/>
                            <w:jc w:val="center"/>
                          </w:trPr>
                          <w:tc>
                            <w:tcPr>
                              <w:tcW w:w="9251" w:type="dxa"/>
                              <w:shd w:val="clear" w:color="auto" w:fill="0A314D"/>
                              <w:hideMark/>
                            </w:tcPr>
                            <w:p w14:paraId="64ADFD23" w14:textId="77777777" w:rsidR="00045D74" w:rsidRPr="00045D74" w:rsidRDefault="00045D74" w:rsidP="00045D74">
                              <w:pPr>
                                <w:spacing w:after="0" w:line="300" w:lineRule="atLeast"/>
                                <w:jc w:val="center"/>
                                <w:rPr>
                                  <w:rFonts w:eastAsia="Times New Roman" w:cs="Times New Roman"/>
                                  <w:kern w:val="0"/>
                                  <w:szCs w:val="24"/>
                                  <w14:ligatures w14:val="none"/>
                                </w:rPr>
                              </w:pPr>
                              <w:r w:rsidRPr="00045D74">
                                <w:rPr>
                                  <w:rFonts w:eastAsia="Times New Roman" w:cs="Times New Roman"/>
                                  <w:kern w:val="0"/>
                                  <w:szCs w:val="24"/>
                                  <w14:ligatures w14:val="none"/>
                                </w:rPr>
                                <w:t> </w:t>
                              </w: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045D74" w:rsidRPr="00045D74" w14:paraId="59926C67" w14:textId="77777777">
                                <w:trPr>
                                  <w:tblCellSpacing w:w="0" w:type="dxa"/>
                                  <w:jc w:val="center"/>
                                </w:trPr>
                                <w:tc>
                                  <w:tcPr>
                                    <w:tcW w:w="5000" w:type="pct"/>
                                    <w:tcMar>
                                      <w:top w:w="135" w:type="dxa"/>
                                      <w:left w:w="300" w:type="dxa"/>
                                      <w:bottom w:w="135" w:type="dxa"/>
                                      <w:right w:w="300" w:type="dxa"/>
                                    </w:tcMar>
                                    <w:hideMark/>
                                  </w:tcPr>
                                  <w:tbl>
                                    <w:tblPr>
                                      <w:tblW w:w="8132" w:type="dxa"/>
                                      <w:jc w:val="center"/>
                                      <w:tblCellSpacing w:w="0" w:type="dxa"/>
                                      <w:tblCellMar>
                                        <w:left w:w="0" w:type="dxa"/>
                                        <w:right w:w="0" w:type="dxa"/>
                                      </w:tblCellMar>
                                      <w:tblLook w:val="04A0" w:firstRow="1" w:lastRow="0" w:firstColumn="1" w:lastColumn="0" w:noHBand="0" w:noVBand="1"/>
                                    </w:tblPr>
                                    <w:tblGrid>
                                      <w:gridCol w:w="8132"/>
                                    </w:tblGrid>
                                    <w:tr w:rsidR="00045D74" w:rsidRPr="00045D74" w14:paraId="63C634F6" w14:textId="77777777">
                                      <w:trPr>
                                        <w:trHeight w:val="15"/>
                                        <w:tblCellSpacing w:w="0" w:type="dxa"/>
                                        <w:jc w:val="center"/>
                                      </w:trPr>
                                      <w:tc>
                                        <w:tcPr>
                                          <w:tcW w:w="0" w:type="auto"/>
                                          <w:tcBorders>
                                            <w:bottom w:val="nil"/>
                                          </w:tcBorders>
                                          <w:shd w:val="clear" w:color="auto" w:fill="A74E44"/>
                                          <w:vAlign w:val="center"/>
                                          <w:hideMark/>
                                        </w:tcPr>
                                        <w:p w14:paraId="01D5024F" w14:textId="77777777" w:rsidR="00045D74" w:rsidRPr="00045D74" w:rsidRDefault="00045D74" w:rsidP="00045D74">
                                          <w:pPr>
                                            <w:spacing w:after="0" w:line="15" w:lineRule="atLeast"/>
                                            <w:jc w:val="center"/>
                                            <w:rPr>
                                              <w:rFonts w:eastAsia="Times New Roman" w:cs="Times New Roman"/>
                                              <w:kern w:val="0"/>
                                              <w:szCs w:val="24"/>
                                              <w14:ligatures w14:val="none"/>
                                            </w:rPr>
                                          </w:pPr>
                                          <w:r w:rsidRPr="00045D74">
                                            <w:rPr>
                                              <w:rFonts w:eastAsia="Times New Roman" w:cs="Times New Roman"/>
                                              <w:noProof/>
                                              <w:kern w:val="0"/>
                                              <w:szCs w:val="24"/>
                                              <w14:ligatures w14:val="none"/>
                                            </w:rPr>
                                            <w:drawing>
                                              <wp:inline distT="0" distB="0" distL="0" distR="0" wp14:anchorId="1BA20D87" wp14:editId="22D81945">
                                                <wp:extent cx="47625" cy="9525"/>
                                                <wp:effectExtent l="0" t="0" r="0" b="0"/>
                                                <wp:docPr id="7"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45EABE46" w14:textId="77777777" w:rsidR="00045D74" w:rsidRPr="00045D74" w:rsidRDefault="00045D74" w:rsidP="00045D74">
                                    <w:pPr>
                                      <w:spacing w:after="0" w:line="240" w:lineRule="auto"/>
                                      <w:jc w:val="center"/>
                                      <w:rPr>
                                        <w:rFonts w:eastAsia="Times New Roman" w:cs="Times New Roman"/>
                                        <w:kern w:val="0"/>
                                        <w:szCs w:val="24"/>
                                        <w14:ligatures w14:val="none"/>
                                      </w:rPr>
                                    </w:pPr>
                                  </w:p>
                                </w:tc>
                              </w:tr>
                            </w:tbl>
                            <w:p w14:paraId="6155979D" w14:textId="77777777" w:rsidR="00045D74" w:rsidRPr="00045D74" w:rsidRDefault="00045D74" w:rsidP="00045D74">
                              <w:pPr>
                                <w:spacing w:after="0" w:line="240" w:lineRule="auto"/>
                                <w:jc w:val="center"/>
                                <w:rPr>
                                  <w:rFonts w:eastAsia="Times New Roman" w:cs="Times New Roman"/>
                                  <w:kern w:val="0"/>
                                  <w:szCs w:val="24"/>
                                  <w14:ligatures w14:val="none"/>
                                </w:rPr>
                              </w:pPr>
                            </w:p>
                          </w:tc>
                        </w:tr>
                      </w:tbl>
                      <w:p w14:paraId="24FD3EE9" w14:textId="77777777" w:rsidR="00045D74" w:rsidRPr="00045D74" w:rsidRDefault="00045D74" w:rsidP="00045D74">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045D74" w:rsidRPr="00045D74" w14:paraId="4313F7FB" w14:textId="77777777">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045D74" w:rsidRPr="00045D74" w14:paraId="661ED32F" w14:textId="77777777" w:rsidTr="00C61105">
                                <w:trPr>
                                  <w:tblCellSpacing w:w="0" w:type="dxa"/>
                                  <w:jc w:val="center"/>
                                </w:trPr>
                                <w:tc>
                                  <w:tcPr>
                                    <w:tcW w:w="0" w:type="auto"/>
                                    <w:tcMar>
                                      <w:top w:w="150" w:type="dxa"/>
                                      <w:left w:w="300" w:type="dxa"/>
                                      <w:bottom w:w="150" w:type="dxa"/>
                                      <w:right w:w="300" w:type="dxa"/>
                                    </w:tcMar>
                                  </w:tcPr>
                                  <w:p w14:paraId="50F1C4FC" w14:textId="1E391089" w:rsidR="00045D74" w:rsidRPr="00045D74" w:rsidRDefault="00045D74" w:rsidP="00045D74">
                                    <w:pPr>
                                      <w:spacing w:after="0" w:line="240" w:lineRule="auto"/>
                                      <w:jc w:val="center"/>
                                      <w:rPr>
                                        <w:rFonts w:ascii="Open Sans" w:eastAsia="Times New Roman" w:hAnsi="Open Sans" w:cs="Open Sans"/>
                                        <w:color w:val="0A314D"/>
                                        <w:kern w:val="0"/>
                                        <w:sz w:val="21"/>
                                        <w:szCs w:val="21"/>
                                        <w14:ligatures w14:val="none"/>
                                      </w:rPr>
                                    </w:pPr>
                                  </w:p>
                                </w:tc>
                              </w:tr>
                            </w:tbl>
                            <w:p w14:paraId="47989188" w14:textId="77777777" w:rsidR="00045D74" w:rsidRPr="00045D74" w:rsidRDefault="00045D74" w:rsidP="00045D74">
                              <w:pPr>
                                <w:spacing w:after="0" w:line="240" w:lineRule="auto"/>
                                <w:jc w:val="center"/>
                                <w:rPr>
                                  <w:rFonts w:eastAsia="Times New Roman" w:cs="Times New Roman"/>
                                  <w:kern w:val="0"/>
                                  <w:szCs w:val="24"/>
                                  <w14:ligatures w14:val="none"/>
                                </w:rPr>
                              </w:pPr>
                            </w:p>
                          </w:tc>
                        </w:tr>
                      </w:tbl>
                      <w:p w14:paraId="701D2F66" w14:textId="77777777" w:rsidR="00045D74" w:rsidRPr="00045D74" w:rsidRDefault="00045D74" w:rsidP="00045D74">
                        <w:pPr>
                          <w:spacing w:after="0" w:line="240" w:lineRule="auto"/>
                          <w:jc w:val="center"/>
                          <w:rPr>
                            <w:rFonts w:eastAsia="Times New Roman" w:cs="Times New Roman"/>
                            <w:kern w:val="0"/>
                            <w:szCs w:val="24"/>
                            <w14:ligatures w14:val="none"/>
                          </w:rPr>
                        </w:pPr>
                      </w:p>
                    </w:tc>
                  </w:tr>
                </w:tbl>
                <w:p w14:paraId="4788C77D" w14:textId="77777777" w:rsidR="00045D74" w:rsidRPr="00045D74" w:rsidRDefault="00045D74" w:rsidP="00045D74">
                  <w:pPr>
                    <w:spacing w:after="0" w:line="240" w:lineRule="auto"/>
                    <w:jc w:val="center"/>
                    <w:rPr>
                      <w:rFonts w:eastAsia="Times New Roman" w:cs="Times New Roman"/>
                      <w:kern w:val="0"/>
                      <w:szCs w:val="24"/>
                      <w14:ligatures w14:val="none"/>
                    </w:rPr>
                  </w:pPr>
                </w:p>
              </w:tc>
            </w:tr>
          </w:tbl>
          <w:p w14:paraId="41538793" w14:textId="77777777" w:rsidR="00045D74" w:rsidRPr="00045D74" w:rsidRDefault="00045D74" w:rsidP="00045D74">
            <w:pPr>
              <w:spacing w:after="0" w:line="240" w:lineRule="auto"/>
              <w:jc w:val="center"/>
              <w:rPr>
                <w:rFonts w:eastAsia="Times New Roman" w:cs="Times New Roman"/>
                <w:kern w:val="0"/>
                <w:szCs w:val="24"/>
                <w14:ligatures w14:val="none"/>
              </w:rPr>
            </w:pPr>
          </w:p>
        </w:tc>
      </w:tr>
    </w:tbl>
    <w:p w14:paraId="6BC05992" w14:textId="42067526" w:rsidR="00F72691" w:rsidRPr="00DF3570" w:rsidRDefault="00F72691" w:rsidP="00F72691">
      <w:pPr>
        <w:spacing w:after="0" w:line="240" w:lineRule="auto"/>
        <w:rPr>
          <w:rFonts w:eastAsia="Times New Roman" w:cs="Times New Roman"/>
          <w:kern w:val="0"/>
          <w:szCs w:val="24"/>
          <w14:ligatures w14:val="none"/>
        </w:rPr>
      </w:pPr>
      <w:r w:rsidRPr="00DF3570">
        <w:rPr>
          <w:rFonts w:ascii="Verdana" w:eastAsia="Times New Roman" w:hAnsi="Verdana" w:cs="Times New Roman"/>
          <w:b/>
          <w:bCs/>
          <w:color w:val="5B5B5B"/>
          <w:kern w:val="0"/>
          <w:sz w:val="20"/>
          <w:szCs w:val="20"/>
          <w:shd w:val="clear" w:color="auto" w:fill="FFFFFF"/>
          <w14:ligatures w14:val="none"/>
        </w:rPr>
        <w:lastRenderedPageBreak/>
        <w:t>:</w:t>
      </w:r>
      <w:r w:rsidRPr="00DF3570">
        <w:rPr>
          <w:rFonts w:ascii="Verdana" w:eastAsia="Times New Roman" w:hAnsi="Verdana" w:cs="Times New Roman"/>
          <w:color w:val="5B5B5B"/>
          <w:kern w:val="0"/>
          <w:sz w:val="20"/>
          <w:szCs w:val="20"/>
          <w:shd w:val="clear" w:color="auto" w:fill="FFFFFF"/>
          <w14:ligatures w14:val="none"/>
        </w:rPr>
        <w:t> A Closer Look at the Lodestar Method in Mass-Torts MDL</w:t>
      </w:r>
      <w:r w:rsidR="00142FEB">
        <w:rPr>
          <w:rFonts w:ascii="Verdana" w:eastAsia="Times New Roman" w:hAnsi="Verdana" w:cs="Times New Roman"/>
          <w:color w:val="5B5B5B"/>
          <w:kern w:val="0"/>
          <w:sz w:val="20"/>
          <w:szCs w:val="20"/>
          <w:shd w:val="clear" w:color="auto" w:fill="FFFFFF"/>
          <w14:ligatures w14:val="none"/>
        </w:rPr>
        <w:t xml:space="preserve"> (March 26, 2025)</w:t>
      </w:r>
    </w:p>
    <w:p w14:paraId="4D393544" w14:textId="77777777" w:rsidR="00F72691" w:rsidRPr="00DF3570" w:rsidRDefault="00000000" w:rsidP="00F72691">
      <w:pPr>
        <w:spacing w:after="0" w:line="240" w:lineRule="auto"/>
        <w:rPr>
          <w:rFonts w:ascii="Verdana" w:eastAsia="Times New Roman" w:hAnsi="Verdana" w:cs="Times New Roman"/>
          <w:kern w:val="0"/>
          <w:sz w:val="20"/>
          <w:szCs w:val="20"/>
          <w14:ligatures w14:val="none"/>
        </w:rPr>
      </w:pPr>
      <w:r>
        <w:rPr>
          <w:rFonts w:eastAsia="Times New Roman" w:cs="Times New Roman"/>
          <w:kern w:val="0"/>
          <w:szCs w:val="24"/>
          <w14:ligatures w14:val="none"/>
        </w:rPr>
        <w:pict w14:anchorId="1904E48B">
          <v:rect id="_x0000_i1027" style="width:0;height:1.5pt" o:hralign="center" o:hrstd="t" o:hrnoshade="t" o:hr="t" fillcolor="#5b5b5b" stroked="f"/>
        </w:pict>
      </w: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F72691" w:rsidRPr="00DF3570" w14:paraId="6FDB9256" w14:textId="77777777" w:rsidTr="009E4811">
        <w:trPr>
          <w:tblCellSpacing w:w="0" w:type="dxa"/>
          <w:jc w:val="center"/>
        </w:trPr>
        <w:tc>
          <w:tcPr>
            <w:tcW w:w="0" w:type="auto"/>
            <w:shd w:val="clear" w:color="auto" w:fill="EEE6DC"/>
            <w:hideMark/>
          </w:tcPr>
          <w:tbl>
            <w:tblPr>
              <w:tblW w:w="9600" w:type="dxa"/>
              <w:jc w:val="center"/>
              <w:tblCellSpacing w:w="0" w:type="dxa"/>
              <w:tblCellMar>
                <w:left w:w="0" w:type="dxa"/>
                <w:right w:w="0" w:type="dxa"/>
              </w:tblCellMar>
              <w:tblLook w:val="04A0" w:firstRow="1" w:lastRow="0" w:firstColumn="1" w:lastColumn="0" w:noHBand="0" w:noVBand="1"/>
            </w:tblPr>
            <w:tblGrid>
              <w:gridCol w:w="9360"/>
            </w:tblGrid>
            <w:tr w:rsidR="00F72691" w:rsidRPr="00DF3570" w14:paraId="61B85D53" w14:textId="77777777" w:rsidTr="009E4811">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9030"/>
                  </w:tblGrid>
                  <w:tr w:rsidR="00F72691" w:rsidRPr="00DF3570" w14:paraId="54CB9A64" w14:textId="77777777" w:rsidTr="009E4811">
                    <w:trPr>
                      <w:tblCellSpacing w:w="0" w:type="dxa"/>
                      <w:jc w:val="center"/>
                    </w:trPr>
                    <w:tc>
                      <w:tcPr>
                        <w:tcW w:w="0" w:type="auto"/>
                        <w:tcBorders>
                          <w:top w:val="single" w:sz="12" w:space="0" w:color="E94C3A"/>
                          <w:left w:val="single" w:sz="12" w:space="0" w:color="E94C3A"/>
                          <w:bottom w:val="single" w:sz="12" w:space="0" w:color="E94C3A"/>
                          <w:right w:val="single" w:sz="12" w:space="0" w:color="E94C3A"/>
                        </w:tcBorders>
                        <w:shd w:val="clear" w:color="auto" w:fill="D4C1A8"/>
                        <w:hideMark/>
                      </w:tcPr>
                      <w:tbl>
                        <w:tblPr>
                          <w:tblW w:w="5000" w:type="pct"/>
                          <w:jc w:val="center"/>
                          <w:tblCellSpacing w:w="0" w:type="dxa"/>
                          <w:shd w:val="clear" w:color="auto" w:fill="0A314D"/>
                          <w:tblCellMar>
                            <w:left w:w="0" w:type="dxa"/>
                            <w:right w:w="0" w:type="dxa"/>
                          </w:tblCellMar>
                          <w:tblLook w:val="04A0" w:firstRow="1" w:lastRow="0" w:firstColumn="1" w:lastColumn="0" w:noHBand="0" w:noVBand="1"/>
                        </w:tblPr>
                        <w:tblGrid>
                          <w:gridCol w:w="8970"/>
                        </w:tblGrid>
                        <w:tr w:rsidR="00F72691" w:rsidRPr="00DF3570" w14:paraId="0ABC7ACE" w14:textId="77777777" w:rsidTr="009E4811">
                          <w:trPr>
                            <w:tblCellSpacing w:w="0" w:type="dxa"/>
                            <w:jc w:val="center"/>
                          </w:trPr>
                          <w:tc>
                            <w:tcPr>
                              <w:tcW w:w="9251" w:type="dxa"/>
                              <w:shd w:val="clear" w:color="auto" w:fill="0A314D"/>
                              <w:hideMark/>
                            </w:tcPr>
                            <w:p w14:paraId="26BD5C07" w14:textId="77777777" w:rsidR="00F72691" w:rsidRPr="00DF3570" w:rsidRDefault="00F72691" w:rsidP="009E4811">
                              <w:pPr>
                                <w:spacing w:after="0" w:line="450" w:lineRule="atLeast"/>
                                <w:jc w:val="center"/>
                                <w:rPr>
                                  <w:rFonts w:eastAsia="Times New Roman" w:cs="Times New Roman"/>
                                  <w:kern w:val="0"/>
                                  <w:szCs w:val="24"/>
                                  <w14:ligatures w14:val="none"/>
                                </w:rPr>
                              </w:pPr>
                              <w:r w:rsidRPr="00DF3570">
                                <w:rPr>
                                  <w:rFonts w:eastAsia="Times New Roman" w:cs="Times New Roman"/>
                                  <w:kern w:val="0"/>
                                  <w:szCs w:val="24"/>
                                  <w14:ligatures w14:val="none"/>
                                </w:rPr>
                                <w:t> </w:t>
                              </w: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DF3570" w14:paraId="5B5CFD5B" w14:textId="77777777" w:rsidTr="009E4811">
                                <w:trPr>
                                  <w:tblCellSpacing w:w="0" w:type="dxa"/>
                                  <w:jc w:val="center"/>
                                </w:trPr>
                                <w:tc>
                                  <w:tcPr>
                                    <w:tcW w:w="0" w:type="auto"/>
                                    <w:tcMar>
                                      <w:top w:w="150" w:type="dxa"/>
                                      <w:left w:w="300" w:type="dxa"/>
                                      <w:bottom w:w="150" w:type="dxa"/>
                                      <w:right w:w="30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4200"/>
                                    </w:tblGrid>
                                    <w:tr w:rsidR="00F72691" w:rsidRPr="00DF3570" w14:paraId="59727BF5" w14:textId="77777777" w:rsidTr="009E4811">
                                      <w:trPr>
                                        <w:tblCellSpacing w:w="0" w:type="dxa"/>
                                        <w:jc w:val="center"/>
                                      </w:trPr>
                                      <w:tc>
                                        <w:tcPr>
                                          <w:tcW w:w="0" w:type="auto"/>
                                          <w:vAlign w:val="center"/>
                                          <w:hideMark/>
                                        </w:tcPr>
                                        <w:p w14:paraId="498048B7" w14:textId="77777777" w:rsidR="00F72691" w:rsidRPr="00DF3570" w:rsidRDefault="00F72691" w:rsidP="009E4811">
                                          <w:pPr>
                                            <w:spacing w:after="0" w:line="240" w:lineRule="auto"/>
                                            <w:jc w:val="center"/>
                                            <w:rPr>
                                              <w:rFonts w:ascii="Open Sans" w:eastAsia="Times New Roman" w:hAnsi="Open Sans" w:cs="Open Sans"/>
                                              <w:color w:val="0A314D"/>
                                              <w:kern w:val="0"/>
                                              <w:sz w:val="21"/>
                                              <w:szCs w:val="21"/>
                                              <w14:ligatures w14:val="none"/>
                                            </w:rPr>
                                          </w:pPr>
                                          <w:r w:rsidRPr="00DF3570">
                                            <w:rPr>
                                              <w:rFonts w:ascii="Open Sans" w:eastAsia="Times New Roman" w:hAnsi="Open Sans" w:cs="Open Sans"/>
                                              <w:b/>
                                              <w:bCs/>
                                              <w:noProof/>
                                              <w:color w:val="C1A783"/>
                                              <w:kern w:val="0"/>
                                              <w:sz w:val="21"/>
                                              <w:szCs w:val="21"/>
                                              <w14:ligatures w14:val="none"/>
                                            </w:rPr>
                                            <w:drawing>
                                              <wp:inline distT="0" distB="0" distL="0" distR="0" wp14:anchorId="25C912C9" wp14:editId="2DE27500">
                                                <wp:extent cx="2667000" cy="568325"/>
                                                <wp:effectExtent l="0" t="0" r="0" b="3175"/>
                                                <wp:docPr id="1398172496" name="Picture 5" descr="A black and white logo&#10;&#10;AI-generated content may be incorrect.">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A black and white logo&#10;&#10;AI-generated content may be incorrect.">
                                                          <a:hlinkClick r:id="rId16"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568325"/>
                                                        </a:xfrm>
                                                        <a:prstGeom prst="rect">
                                                          <a:avLst/>
                                                        </a:prstGeom>
                                                        <a:noFill/>
                                                        <a:ln>
                                                          <a:noFill/>
                                                        </a:ln>
                                                      </pic:spPr>
                                                    </pic:pic>
                                                  </a:graphicData>
                                                </a:graphic>
                                              </wp:inline>
                                            </w:drawing>
                                          </w:r>
                                        </w:p>
                                      </w:tc>
                                    </w:tr>
                                  </w:tbl>
                                  <w:p w14:paraId="180A39ED" w14:textId="77777777" w:rsidR="00F72691" w:rsidRPr="00DF3570" w:rsidRDefault="00F72691" w:rsidP="009E4811">
                                    <w:pPr>
                                      <w:spacing w:after="0" w:line="240" w:lineRule="auto"/>
                                      <w:jc w:val="center"/>
                                      <w:rPr>
                                        <w:rFonts w:eastAsia="Times New Roman" w:cs="Times New Roman"/>
                                        <w:kern w:val="0"/>
                                        <w:szCs w:val="24"/>
                                        <w14:ligatures w14:val="none"/>
                                      </w:rPr>
                                    </w:pPr>
                                  </w:p>
                                </w:tc>
                              </w:tr>
                            </w:tbl>
                            <w:p w14:paraId="1970781C" w14:textId="77777777" w:rsidR="00F72691" w:rsidRPr="00DF3570" w:rsidRDefault="00F72691" w:rsidP="009E4811">
                              <w:pPr>
                                <w:spacing w:after="0" w:line="150" w:lineRule="atLeast"/>
                                <w:jc w:val="center"/>
                                <w:rPr>
                                  <w:rFonts w:eastAsia="Times New Roman" w:cs="Times New Roman"/>
                                  <w:kern w:val="0"/>
                                  <w:szCs w:val="24"/>
                                  <w14:ligatures w14:val="none"/>
                                </w:rPr>
                              </w:pPr>
                              <w:r w:rsidRPr="00DF3570">
                                <w:rPr>
                                  <w:rFonts w:eastAsia="Times New Roman" w:cs="Times New Roman"/>
                                  <w:kern w:val="0"/>
                                  <w:szCs w:val="24"/>
                                  <w14:ligatures w14:val="none"/>
                                </w:rPr>
                                <w:t> </w:t>
                              </w:r>
                            </w:p>
                          </w:tc>
                        </w:tr>
                      </w:tbl>
                      <w:p w14:paraId="7BBFDFE3" w14:textId="77777777" w:rsidR="00F72691" w:rsidRPr="00DF3570"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DF3570" w14:paraId="7E4F11BE" w14:textId="77777777" w:rsidTr="009E4811">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DF3570" w14:paraId="760EAB21" w14:textId="77777777" w:rsidTr="009E4811">
                                <w:trPr>
                                  <w:tblCellSpacing w:w="0" w:type="dxa"/>
                                  <w:jc w:val="center"/>
                                </w:trPr>
                                <w:tc>
                                  <w:tcPr>
                                    <w:tcW w:w="0" w:type="auto"/>
                                    <w:hideMark/>
                                  </w:tcPr>
                                  <w:tbl>
                                    <w:tblPr>
                                      <w:tblW w:w="0" w:type="auto"/>
                                      <w:jc w:val="center"/>
                                      <w:tblCellSpacing w:w="0" w:type="dxa"/>
                                      <w:tblCellMar>
                                        <w:left w:w="0" w:type="dxa"/>
                                        <w:right w:w="0" w:type="dxa"/>
                                      </w:tblCellMar>
                                      <w:tblLook w:val="04A0" w:firstRow="1" w:lastRow="0" w:firstColumn="1" w:lastColumn="0" w:noHBand="0" w:noVBand="1"/>
                                    </w:tblPr>
                                    <w:tblGrid>
                                      <w:gridCol w:w="7050"/>
                                    </w:tblGrid>
                                    <w:tr w:rsidR="00F72691" w:rsidRPr="00DF3570" w14:paraId="28837837" w14:textId="77777777" w:rsidTr="009E4811">
                                      <w:trPr>
                                        <w:tblCellSpacing w:w="0" w:type="dxa"/>
                                        <w:jc w:val="center"/>
                                      </w:trPr>
                                      <w:tc>
                                        <w:tcPr>
                                          <w:tcW w:w="0" w:type="auto"/>
                                          <w:vAlign w:val="center"/>
                                          <w:hideMark/>
                                        </w:tcPr>
                                        <w:p w14:paraId="0AFD0A5E" w14:textId="77777777" w:rsidR="00F72691" w:rsidRPr="00DF3570" w:rsidRDefault="00F72691" w:rsidP="009E4811">
                                          <w:pPr>
                                            <w:spacing w:after="0" w:line="240" w:lineRule="auto"/>
                                            <w:jc w:val="center"/>
                                            <w:rPr>
                                              <w:rFonts w:ascii="Open Sans" w:eastAsia="Times New Roman" w:hAnsi="Open Sans" w:cs="Open Sans"/>
                                              <w:color w:val="0A314D"/>
                                              <w:kern w:val="0"/>
                                              <w:sz w:val="21"/>
                                              <w:szCs w:val="21"/>
                                              <w14:ligatures w14:val="none"/>
                                            </w:rPr>
                                          </w:pPr>
                                          <w:r w:rsidRPr="00DF3570">
                                            <w:rPr>
                                              <w:rFonts w:ascii="Open Sans" w:eastAsia="Times New Roman" w:hAnsi="Open Sans" w:cs="Open Sans"/>
                                              <w:noProof/>
                                              <w:color w:val="0A314D"/>
                                              <w:kern w:val="0"/>
                                              <w:sz w:val="21"/>
                                              <w:szCs w:val="21"/>
                                              <w14:ligatures w14:val="none"/>
                                            </w:rPr>
                                            <w:drawing>
                                              <wp:inline distT="0" distB="0" distL="0" distR="0" wp14:anchorId="63AF3B84" wp14:editId="153F9452">
                                                <wp:extent cx="4474845" cy="1752600"/>
                                                <wp:effectExtent l="0" t="0" r="1905" b="0"/>
                                                <wp:docPr id="1597617729" name="Picture 4" descr="A close-up of a chess pie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A close-up of a chess piec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4845" cy="1752600"/>
                                                        </a:xfrm>
                                                        <a:prstGeom prst="rect">
                                                          <a:avLst/>
                                                        </a:prstGeom>
                                                        <a:noFill/>
                                                        <a:ln>
                                                          <a:noFill/>
                                                        </a:ln>
                                                      </pic:spPr>
                                                    </pic:pic>
                                                  </a:graphicData>
                                                </a:graphic>
                                              </wp:inline>
                                            </w:drawing>
                                          </w:r>
                                        </w:p>
                                      </w:tc>
                                    </w:tr>
                                  </w:tbl>
                                  <w:p w14:paraId="56A79512" w14:textId="77777777" w:rsidR="00F72691" w:rsidRPr="00DF3570" w:rsidRDefault="00F72691" w:rsidP="009E4811">
                                    <w:pPr>
                                      <w:spacing w:after="0" w:line="240" w:lineRule="auto"/>
                                      <w:jc w:val="center"/>
                                      <w:rPr>
                                        <w:rFonts w:eastAsia="Times New Roman" w:cs="Times New Roman"/>
                                        <w:kern w:val="0"/>
                                        <w:szCs w:val="24"/>
                                        <w14:ligatures w14:val="none"/>
                                      </w:rPr>
                                    </w:pPr>
                                  </w:p>
                                </w:tc>
                              </w:tr>
                            </w:tbl>
                            <w:p w14:paraId="2BC7F7CB" w14:textId="77777777" w:rsidR="00F72691" w:rsidRPr="00DF3570"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DF3570" w14:paraId="6D37DC9C" w14:textId="77777777" w:rsidTr="009E4811">
                                <w:trPr>
                                  <w:tblCellSpacing w:w="0" w:type="dxa"/>
                                  <w:jc w:val="center"/>
                                </w:trPr>
                                <w:tc>
                                  <w:tcPr>
                                    <w:tcW w:w="5000" w:type="pct"/>
                                    <w:tcMar>
                                      <w:top w:w="0" w:type="dxa"/>
                                      <w:left w:w="0" w:type="dxa"/>
                                      <w:bottom w:w="450" w:type="dxa"/>
                                      <w:right w:w="0" w:type="dxa"/>
                                    </w:tcMar>
                                    <w:hideMark/>
                                  </w:tcPr>
                                  <w:tbl>
                                    <w:tblPr>
                                      <w:tblW w:w="9251" w:type="dxa"/>
                                      <w:jc w:val="center"/>
                                      <w:tblCellSpacing w:w="0" w:type="dxa"/>
                                      <w:tblCellMar>
                                        <w:left w:w="0" w:type="dxa"/>
                                        <w:right w:w="0" w:type="dxa"/>
                                      </w:tblCellMar>
                                      <w:tblLook w:val="04A0" w:firstRow="1" w:lastRow="0" w:firstColumn="1" w:lastColumn="0" w:noHBand="0" w:noVBand="1"/>
                                    </w:tblPr>
                                    <w:tblGrid>
                                      <w:gridCol w:w="9251"/>
                                    </w:tblGrid>
                                    <w:tr w:rsidR="00F72691" w:rsidRPr="00DF3570" w14:paraId="2BEC006A" w14:textId="77777777" w:rsidTr="009E4811">
                                      <w:trPr>
                                        <w:trHeight w:val="15"/>
                                        <w:tblCellSpacing w:w="0" w:type="dxa"/>
                                        <w:jc w:val="center"/>
                                      </w:trPr>
                                      <w:tc>
                                        <w:tcPr>
                                          <w:tcW w:w="0" w:type="auto"/>
                                          <w:tcBorders>
                                            <w:bottom w:val="nil"/>
                                          </w:tcBorders>
                                          <w:shd w:val="clear" w:color="auto" w:fill="A74E44"/>
                                          <w:vAlign w:val="center"/>
                                          <w:hideMark/>
                                        </w:tcPr>
                                        <w:p w14:paraId="3179E251" w14:textId="77777777" w:rsidR="00F72691" w:rsidRPr="00DF3570" w:rsidRDefault="00F72691" w:rsidP="009E4811">
                                          <w:pPr>
                                            <w:spacing w:after="0" w:line="15" w:lineRule="atLeast"/>
                                            <w:jc w:val="center"/>
                                            <w:rPr>
                                              <w:rFonts w:eastAsia="Times New Roman" w:cs="Times New Roman"/>
                                              <w:kern w:val="0"/>
                                              <w:szCs w:val="24"/>
                                              <w14:ligatures w14:val="none"/>
                                            </w:rPr>
                                          </w:pPr>
                                          <w:r w:rsidRPr="00DF3570">
                                            <w:rPr>
                                              <w:rFonts w:eastAsia="Times New Roman" w:cs="Times New Roman"/>
                                              <w:noProof/>
                                              <w:kern w:val="0"/>
                                              <w:szCs w:val="24"/>
                                              <w14:ligatures w14:val="none"/>
                                            </w:rPr>
                                            <w:drawing>
                                              <wp:inline distT="0" distB="0" distL="0" distR="0" wp14:anchorId="7B03B462" wp14:editId="582C050B">
                                                <wp:extent cx="48260" cy="6985"/>
                                                <wp:effectExtent l="0" t="0" r="0" b="0"/>
                                                <wp:docPr id="2098263763" name="Picture 3"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260" cy="6985"/>
                                                        </a:xfrm>
                                                        <a:prstGeom prst="rect">
                                                          <a:avLst/>
                                                        </a:prstGeom>
                                                        <a:noFill/>
                                                        <a:ln>
                                                          <a:noFill/>
                                                        </a:ln>
                                                      </pic:spPr>
                                                    </pic:pic>
                                                  </a:graphicData>
                                                </a:graphic>
                                              </wp:inline>
                                            </w:drawing>
                                          </w:r>
                                        </w:p>
                                      </w:tc>
                                    </w:tr>
                                  </w:tbl>
                                  <w:p w14:paraId="17D8A4D2" w14:textId="77777777" w:rsidR="00F72691" w:rsidRPr="00DF3570" w:rsidRDefault="00F72691" w:rsidP="009E4811">
                                    <w:pPr>
                                      <w:spacing w:after="0" w:line="240" w:lineRule="auto"/>
                                      <w:jc w:val="center"/>
                                      <w:rPr>
                                        <w:rFonts w:eastAsia="Times New Roman" w:cs="Times New Roman"/>
                                        <w:kern w:val="0"/>
                                        <w:szCs w:val="24"/>
                                        <w14:ligatures w14:val="none"/>
                                      </w:rPr>
                                    </w:pPr>
                                  </w:p>
                                </w:tc>
                              </w:tr>
                            </w:tbl>
                            <w:p w14:paraId="13174216" w14:textId="77777777" w:rsidR="00F72691" w:rsidRPr="00DF3570" w:rsidRDefault="00F72691" w:rsidP="009E4811">
                              <w:pPr>
                                <w:spacing w:after="0" w:line="240" w:lineRule="auto"/>
                                <w:jc w:val="center"/>
                                <w:rPr>
                                  <w:rFonts w:eastAsia="Times New Roman" w:cs="Times New Roman"/>
                                  <w:kern w:val="0"/>
                                  <w:szCs w:val="24"/>
                                  <w14:ligatures w14:val="none"/>
                                </w:rPr>
                              </w:pPr>
                            </w:p>
                          </w:tc>
                        </w:tr>
                      </w:tbl>
                      <w:p w14:paraId="3A68985D" w14:textId="77777777" w:rsidR="00F72691" w:rsidRPr="00DF3570"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DF3570" w14:paraId="085356FD" w14:textId="77777777" w:rsidTr="009E4811">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DF3570" w14:paraId="7B425743" w14:textId="77777777" w:rsidTr="009E4811">
                                <w:trPr>
                                  <w:tblCellSpacing w:w="0" w:type="dxa"/>
                                  <w:jc w:val="center"/>
                                </w:trPr>
                                <w:tc>
                                  <w:tcPr>
                                    <w:tcW w:w="5000" w:type="pct"/>
                                    <w:tcMar>
                                      <w:top w:w="60" w:type="dxa"/>
                                      <w:left w:w="300" w:type="dxa"/>
                                      <w:bottom w:w="105" w:type="dxa"/>
                                      <w:right w:w="300" w:type="dxa"/>
                                    </w:tcMar>
                                    <w:hideMark/>
                                  </w:tcPr>
                                  <w:tbl>
                                    <w:tblPr>
                                      <w:tblW w:w="8132" w:type="dxa"/>
                                      <w:jc w:val="center"/>
                                      <w:tblCellSpacing w:w="0" w:type="dxa"/>
                                      <w:tblCellMar>
                                        <w:left w:w="0" w:type="dxa"/>
                                        <w:right w:w="0" w:type="dxa"/>
                                      </w:tblCellMar>
                                      <w:tblLook w:val="04A0" w:firstRow="1" w:lastRow="0" w:firstColumn="1" w:lastColumn="0" w:noHBand="0" w:noVBand="1"/>
                                    </w:tblPr>
                                    <w:tblGrid>
                                      <w:gridCol w:w="8132"/>
                                    </w:tblGrid>
                                    <w:tr w:rsidR="00F72691" w:rsidRPr="00DF3570" w14:paraId="6B211C61" w14:textId="77777777" w:rsidTr="009E4811">
                                      <w:trPr>
                                        <w:trHeight w:val="15"/>
                                        <w:tblCellSpacing w:w="0" w:type="dxa"/>
                                        <w:jc w:val="center"/>
                                      </w:trPr>
                                      <w:tc>
                                        <w:tcPr>
                                          <w:tcW w:w="0" w:type="auto"/>
                                          <w:tcBorders>
                                            <w:bottom w:val="nil"/>
                                          </w:tcBorders>
                                          <w:shd w:val="clear" w:color="auto" w:fill="A74E44"/>
                                          <w:vAlign w:val="center"/>
                                          <w:hideMark/>
                                        </w:tcPr>
                                        <w:p w14:paraId="59AA08D1" w14:textId="77777777" w:rsidR="00F72691" w:rsidRPr="00DF3570" w:rsidRDefault="00F72691" w:rsidP="009E4811">
                                          <w:pPr>
                                            <w:spacing w:after="0" w:line="15" w:lineRule="atLeast"/>
                                            <w:jc w:val="center"/>
                                            <w:rPr>
                                              <w:rFonts w:eastAsia="Times New Roman" w:cs="Times New Roman"/>
                                              <w:kern w:val="0"/>
                                              <w:szCs w:val="24"/>
                                              <w14:ligatures w14:val="none"/>
                                            </w:rPr>
                                          </w:pPr>
                                          <w:r w:rsidRPr="00DF3570">
                                            <w:rPr>
                                              <w:rFonts w:eastAsia="Times New Roman" w:cs="Times New Roman"/>
                                              <w:noProof/>
                                              <w:kern w:val="0"/>
                                              <w:szCs w:val="24"/>
                                              <w14:ligatures w14:val="none"/>
                                            </w:rPr>
                                            <w:drawing>
                                              <wp:inline distT="0" distB="0" distL="0" distR="0" wp14:anchorId="2BCA5123" wp14:editId="0B9772E6">
                                                <wp:extent cx="48260" cy="6985"/>
                                                <wp:effectExtent l="0" t="0" r="0" b="0"/>
                                                <wp:docPr id="2067356094"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260" cy="6985"/>
                                                        </a:xfrm>
                                                        <a:prstGeom prst="rect">
                                                          <a:avLst/>
                                                        </a:prstGeom>
                                                        <a:noFill/>
                                                        <a:ln>
                                                          <a:noFill/>
                                                        </a:ln>
                                                      </pic:spPr>
                                                    </pic:pic>
                                                  </a:graphicData>
                                                </a:graphic>
                                              </wp:inline>
                                            </w:drawing>
                                          </w:r>
                                        </w:p>
                                      </w:tc>
                                    </w:tr>
                                  </w:tbl>
                                  <w:p w14:paraId="704AA900" w14:textId="77777777" w:rsidR="00F72691" w:rsidRPr="00DF3570" w:rsidRDefault="00F72691" w:rsidP="009E4811">
                                    <w:pPr>
                                      <w:spacing w:after="0" w:line="240" w:lineRule="auto"/>
                                      <w:jc w:val="center"/>
                                      <w:rPr>
                                        <w:rFonts w:eastAsia="Times New Roman" w:cs="Times New Roman"/>
                                        <w:kern w:val="0"/>
                                        <w:szCs w:val="24"/>
                                        <w14:ligatures w14:val="none"/>
                                      </w:rPr>
                                    </w:pPr>
                                  </w:p>
                                </w:tc>
                              </w:tr>
                            </w:tbl>
                            <w:p w14:paraId="3B1AA5B1" w14:textId="77777777" w:rsidR="00F72691" w:rsidRPr="00DF3570" w:rsidRDefault="00F72691" w:rsidP="009E4811">
                              <w:pPr>
                                <w:spacing w:after="0" w:line="240" w:lineRule="auto"/>
                                <w:jc w:val="center"/>
                                <w:rPr>
                                  <w:rFonts w:eastAsia="Times New Roman" w:cs="Times New Roman"/>
                                  <w:kern w:val="0"/>
                                  <w:szCs w:val="24"/>
                                  <w14:ligatures w14:val="none"/>
                                </w:rPr>
                              </w:pPr>
                            </w:p>
                          </w:tc>
                        </w:tr>
                      </w:tbl>
                      <w:p w14:paraId="003CD9AB" w14:textId="77777777" w:rsidR="00F72691" w:rsidRPr="00DF3570"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DF3570" w14:paraId="1B05B6A4" w14:textId="77777777" w:rsidTr="009E4811">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DF3570" w14:paraId="1DDCCD35" w14:textId="77777777" w:rsidTr="009E4811">
                                <w:trPr>
                                  <w:tblCellSpacing w:w="0" w:type="dxa"/>
                                  <w:jc w:val="center"/>
                                </w:trPr>
                                <w:tc>
                                  <w:tcPr>
                                    <w:tcW w:w="0" w:type="auto"/>
                                    <w:tcMar>
                                      <w:top w:w="150" w:type="dxa"/>
                                      <w:left w:w="300" w:type="dxa"/>
                                      <w:bottom w:w="150" w:type="dxa"/>
                                      <w:right w:w="300" w:type="dxa"/>
                                    </w:tcMar>
                                    <w:hideMark/>
                                  </w:tcPr>
                                  <w:p w14:paraId="3977199D" w14:textId="77777777" w:rsidR="00F72691" w:rsidRPr="00DF3570" w:rsidRDefault="00F72691" w:rsidP="009E4811">
                                    <w:pPr>
                                      <w:spacing w:after="0" w:line="240" w:lineRule="auto"/>
                                      <w:jc w:val="center"/>
                                      <w:rPr>
                                        <w:rFonts w:ascii="Garamond" w:eastAsia="Times New Roman" w:hAnsi="Garamond" w:cs="Times New Roman"/>
                                        <w:b/>
                                        <w:bCs/>
                                        <w:color w:val="0A314D"/>
                                        <w:kern w:val="0"/>
                                        <w:sz w:val="42"/>
                                        <w:szCs w:val="42"/>
                                        <w14:ligatures w14:val="none"/>
                                      </w:rPr>
                                    </w:pPr>
                                    <w:r w:rsidRPr="00DF3570">
                                      <w:rPr>
                                        <w:rFonts w:eastAsia="Times New Roman" w:cs="Times New Roman"/>
                                        <w:b/>
                                        <w:bCs/>
                                        <w:color w:val="222222"/>
                                        <w:kern w:val="0"/>
                                        <w:sz w:val="27"/>
                                        <w:szCs w:val="27"/>
                                        <w14:ligatures w14:val="none"/>
                                      </w:rPr>
                                      <w:t>Examining the Lodestar Method</w:t>
                                    </w:r>
                                  </w:p>
                                  <w:p w14:paraId="291E611F" w14:textId="77777777" w:rsidR="00F72691" w:rsidRPr="00DF3570" w:rsidRDefault="00F72691" w:rsidP="009E4811">
                                    <w:pPr>
                                      <w:spacing w:after="0" w:line="240" w:lineRule="auto"/>
                                      <w:jc w:val="center"/>
                                      <w:rPr>
                                        <w:rFonts w:ascii="Garamond" w:eastAsia="Times New Roman" w:hAnsi="Garamond" w:cs="Times New Roman"/>
                                        <w:b/>
                                        <w:bCs/>
                                        <w:color w:val="0A314D"/>
                                        <w:kern w:val="0"/>
                                        <w:sz w:val="42"/>
                                        <w:szCs w:val="42"/>
                                        <w14:ligatures w14:val="none"/>
                                      </w:rPr>
                                    </w:pPr>
                                    <w:r w:rsidRPr="00DF3570">
                                      <w:rPr>
                                        <w:rFonts w:eastAsia="Times New Roman" w:cs="Times New Roman"/>
                                        <w:b/>
                                        <w:bCs/>
                                        <w:color w:val="222222"/>
                                        <w:kern w:val="0"/>
                                        <w:sz w:val="27"/>
                                        <w:szCs w:val="27"/>
                                        <w14:ligatures w14:val="none"/>
                                      </w:rPr>
                                      <w:t>of Hourly Reporting in Mass-Tort MDLs</w:t>
                                    </w:r>
                                  </w:p>
                                  <w:p w14:paraId="0D80B642" w14:textId="77777777" w:rsidR="00F72691" w:rsidRPr="00DF3570" w:rsidRDefault="00F72691" w:rsidP="009E4811">
                                    <w:pPr>
                                      <w:spacing w:after="0" w:line="240" w:lineRule="auto"/>
                                      <w:jc w:val="center"/>
                                      <w:rPr>
                                        <w:rFonts w:ascii="Garamond" w:eastAsia="Times New Roman" w:hAnsi="Garamond" w:cs="Times New Roman"/>
                                        <w:b/>
                                        <w:bCs/>
                                        <w:color w:val="0A314D"/>
                                        <w:kern w:val="0"/>
                                        <w:sz w:val="42"/>
                                        <w:szCs w:val="42"/>
                                        <w14:ligatures w14:val="none"/>
                                      </w:rPr>
                                    </w:pPr>
                                    <w:r w:rsidRPr="00DF3570">
                                      <w:rPr>
                                        <w:rFonts w:ascii="Arial" w:eastAsia="Times New Roman" w:hAnsi="Arial" w:cs="Arial"/>
                                        <w:b/>
                                        <w:bCs/>
                                        <w:color w:val="222222"/>
                                        <w:kern w:val="0"/>
                                        <w:szCs w:val="24"/>
                                        <w14:ligatures w14:val="none"/>
                                      </w:rPr>
                                      <w:t>Register for the Center’s Bench-Bar Mass-Tort MDL Summit</w:t>
                                    </w:r>
                                  </w:p>
                                </w:tc>
                              </w:tr>
                            </w:tbl>
                            <w:p w14:paraId="3AB92BD1" w14:textId="77777777" w:rsidR="00F72691" w:rsidRPr="00DF3570"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DF3570" w14:paraId="076CDAB0" w14:textId="77777777" w:rsidTr="009E4811">
                                <w:trPr>
                                  <w:tblCellSpacing w:w="0" w:type="dxa"/>
                                  <w:jc w:val="center"/>
                                </w:trPr>
                                <w:tc>
                                  <w:tcPr>
                                    <w:tcW w:w="5000" w:type="pct"/>
                                    <w:tcMar>
                                      <w:top w:w="135" w:type="dxa"/>
                                      <w:left w:w="300" w:type="dxa"/>
                                      <w:bottom w:w="135" w:type="dxa"/>
                                      <w:right w:w="300" w:type="dxa"/>
                                    </w:tcMar>
                                    <w:hideMark/>
                                  </w:tcPr>
                                  <w:tbl>
                                    <w:tblPr>
                                      <w:tblW w:w="865" w:type="dxa"/>
                                      <w:jc w:val="center"/>
                                      <w:tblCellSpacing w:w="0" w:type="dxa"/>
                                      <w:tblCellMar>
                                        <w:left w:w="0" w:type="dxa"/>
                                        <w:right w:w="0" w:type="dxa"/>
                                      </w:tblCellMar>
                                      <w:tblLook w:val="04A0" w:firstRow="1" w:lastRow="0" w:firstColumn="1" w:lastColumn="0" w:noHBand="0" w:noVBand="1"/>
                                    </w:tblPr>
                                    <w:tblGrid>
                                      <w:gridCol w:w="865"/>
                                    </w:tblGrid>
                                    <w:tr w:rsidR="00F72691" w:rsidRPr="00DF3570" w14:paraId="6D5AB724" w14:textId="77777777" w:rsidTr="009E4811">
                                      <w:trPr>
                                        <w:trHeight w:val="15"/>
                                        <w:tblCellSpacing w:w="0" w:type="dxa"/>
                                        <w:jc w:val="center"/>
                                      </w:trPr>
                                      <w:tc>
                                        <w:tcPr>
                                          <w:tcW w:w="0" w:type="auto"/>
                                          <w:tcBorders>
                                            <w:bottom w:val="nil"/>
                                          </w:tcBorders>
                                          <w:shd w:val="clear" w:color="auto" w:fill="A74E44"/>
                                          <w:tcMar>
                                            <w:top w:w="0" w:type="dxa"/>
                                            <w:left w:w="0" w:type="dxa"/>
                                            <w:bottom w:w="15" w:type="dxa"/>
                                            <w:right w:w="0" w:type="dxa"/>
                                          </w:tcMar>
                                          <w:vAlign w:val="center"/>
                                          <w:hideMark/>
                                        </w:tcPr>
                                        <w:p w14:paraId="6CD2C84A" w14:textId="77777777" w:rsidR="00F72691" w:rsidRPr="00DF3570" w:rsidRDefault="00F72691" w:rsidP="009E4811">
                                          <w:pPr>
                                            <w:spacing w:after="0" w:line="15" w:lineRule="atLeast"/>
                                            <w:jc w:val="center"/>
                                            <w:rPr>
                                              <w:rFonts w:eastAsia="Times New Roman" w:cs="Times New Roman"/>
                                              <w:kern w:val="0"/>
                                              <w:szCs w:val="24"/>
                                              <w14:ligatures w14:val="none"/>
                                            </w:rPr>
                                          </w:pPr>
                                          <w:r w:rsidRPr="00DF3570">
                                            <w:rPr>
                                              <w:rFonts w:eastAsia="Times New Roman" w:cs="Times New Roman"/>
                                              <w:noProof/>
                                              <w:kern w:val="0"/>
                                              <w:szCs w:val="24"/>
                                              <w14:ligatures w14:val="none"/>
                                            </w:rPr>
                                            <w:drawing>
                                              <wp:inline distT="0" distB="0" distL="0" distR="0" wp14:anchorId="4C1FAA76" wp14:editId="75DB4097">
                                                <wp:extent cx="48260" cy="6985"/>
                                                <wp:effectExtent l="0" t="0" r="0" b="0"/>
                                                <wp:docPr id="1594358060"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260" cy="6985"/>
                                                        </a:xfrm>
                                                        <a:prstGeom prst="rect">
                                                          <a:avLst/>
                                                        </a:prstGeom>
                                                        <a:noFill/>
                                                        <a:ln>
                                                          <a:noFill/>
                                                        </a:ln>
                                                      </pic:spPr>
                                                    </pic:pic>
                                                  </a:graphicData>
                                                </a:graphic>
                                              </wp:inline>
                                            </w:drawing>
                                          </w:r>
                                        </w:p>
                                      </w:tc>
                                    </w:tr>
                                  </w:tbl>
                                  <w:p w14:paraId="4C30CE72" w14:textId="77777777" w:rsidR="00F72691" w:rsidRPr="00DF3570" w:rsidRDefault="00F72691" w:rsidP="009E4811">
                                    <w:pPr>
                                      <w:spacing w:after="0" w:line="240" w:lineRule="auto"/>
                                      <w:jc w:val="center"/>
                                      <w:rPr>
                                        <w:rFonts w:eastAsia="Times New Roman" w:cs="Times New Roman"/>
                                        <w:kern w:val="0"/>
                                        <w:szCs w:val="24"/>
                                        <w14:ligatures w14:val="none"/>
                                      </w:rPr>
                                    </w:pPr>
                                  </w:p>
                                </w:tc>
                              </w:tr>
                            </w:tbl>
                            <w:p w14:paraId="760E3B4C" w14:textId="77777777" w:rsidR="00F72691" w:rsidRPr="00DF3570" w:rsidRDefault="00F72691" w:rsidP="009E4811">
                              <w:pPr>
                                <w:spacing w:after="0" w:line="240" w:lineRule="auto"/>
                                <w:jc w:val="center"/>
                                <w:rPr>
                                  <w:rFonts w:eastAsia="Times New Roman" w:cs="Times New Roman"/>
                                  <w:kern w:val="0"/>
                                  <w:szCs w:val="24"/>
                                  <w14:ligatures w14:val="none"/>
                                </w:rPr>
                              </w:pPr>
                            </w:p>
                          </w:tc>
                        </w:tr>
                      </w:tbl>
                      <w:p w14:paraId="453C77F0" w14:textId="77777777" w:rsidR="00F72691" w:rsidRPr="00DF3570"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DF3570" w14:paraId="019D7751" w14:textId="77777777" w:rsidTr="009E4811">
                          <w:trPr>
                            <w:tblCellSpacing w:w="0" w:type="dxa"/>
                            <w:jc w:val="center"/>
                          </w:trPr>
                          <w:tc>
                            <w:tcPr>
                              <w:tcW w:w="9251" w:type="dxa"/>
                              <w:hideMark/>
                            </w:tcPr>
                            <w:p w14:paraId="3BD1FB2B" w14:textId="77777777" w:rsidR="00F72691" w:rsidRPr="00DF3570" w:rsidRDefault="00F72691" w:rsidP="009E4811">
                              <w:pPr>
                                <w:spacing w:after="0" w:line="150" w:lineRule="atLeast"/>
                                <w:jc w:val="center"/>
                                <w:rPr>
                                  <w:rFonts w:eastAsia="Times New Roman" w:cs="Times New Roman"/>
                                  <w:kern w:val="0"/>
                                  <w:szCs w:val="24"/>
                                  <w14:ligatures w14:val="none"/>
                                </w:rPr>
                              </w:pPr>
                              <w:r w:rsidRPr="00DF3570">
                                <w:rPr>
                                  <w:rFonts w:eastAsia="Times New Roman" w:cs="Times New Roman"/>
                                  <w:kern w:val="0"/>
                                  <w:szCs w:val="24"/>
                                  <w14:ligatures w14:val="none"/>
                                </w:rPr>
                                <w:t> </w:t>
                              </w:r>
                            </w:p>
                          </w:tc>
                        </w:tr>
                      </w:tbl>
                      <w:p w14:paraId="10F717F9" w14:textId="77777777" w:rsidR="00F72691" w:rsidRPr="00DF3570"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DF3570" w14:paraId="4CE967DC" w14:textId="77777777" w:rsidTr="009E4811">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DF3570" w14:paraId="0CEFE3D8" w14:textId="77777777" w:rsidTr="009E4811">
                                <w:trPr>
                                  <w:tblCellSpacing w:w="0" w:type="dxa"/>
                                  <w:jc w:val="center"/>
                                </w:trPr>
                                <w:tc>
                                  <w:tcPr>
                                    <w:tcW w:w="0" w:type="auto"/>
                                    <w:tcMar>
                                      <w:top w:w="150" w:type="dxa"/>
                                      <w:left w:w="300" w:type="dxa"/>
                                      <w:bottom w:w="150" w:type="dxa"/>
                                      <w:right w:w="300" w:type="dxa"/>
                                    </w:tcMar>
                                    <w:hideMark/>
                                  </w:tcPr>
                                  <w:p w14:paraId="725F721D"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r w:rsidRPr="00DF3570">
                                      <w:rPr>
                                        <w:rFonts w:eastAsia="Times New Roman" w:cs="Times New Roman"/>
                                        <w:color w:val="222222"/>
                                        <w:kern w:val="0"/>
                                        <w:sz w:val="21"/>
                                        <w:szCs w:val="21"/>
                                        <w14:ligatures w14:val="none"/>
                                      </w:rPr>
                                      <w:t>Please join 15 judges and 25-30 prominent plaintiff and defendant lawyers address several of the most controversial issues affecting mass-tort MDLs at the Center’s Summit at Pritzker School of Law, Northwestern University, on July 10, 2025. You may register for the summit and submit the $950 fee </w:t>
                                    </w:r>
                                    <w:hyperlink r:id="rId17" w:tgtFrame="_blank" w:history="1">
                                      <w:r w:rsidRPr="00DF3570">
                                        <w:rPr>
                                          <w:rFonts w:eastAsia="Times New Roman" w:cs="Times New Roman"/>
                                          <w:b/>
                                          <w:bCs/>
                                          <w:color w:val="E94C3A"/>
                                          <w:kern w:val="0"/>
                                          <w:sz w:val="21"/>
                                          <w:szCs w:val="21"/>
                                          <w:u w:val="single"/>
                                          <w14:ligatures w14:val="none"/>
                                        </w:rPr>
                                        <w:t>Here</w:t>
                                      </w:r>
                                    </w:hyperlink>
                                    <w:r w:rsidRPr="00DF3570">
                                      <w:rPr>
                                        <w:rFonts w:eastAsia="Times New Roman" w:cs="Times New Roman"/>
                                        <w:color w:val="0A314D"/>
                                        <w:kern w:val="0"/>
                                        <w:sz w:val="21"/>
                                        <w:szCs w:val="21"/>
                                        <w14:ligatures w14:val="none"/>
                                      </w:rPr>
                                      <w:t>.</w:t>
                                    </w:r>
                                  </w:p>
                                  <w:p w14:paraId="52A9B2E4"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p>
                                  <w:p w14:paraId="5340A9B9"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r w:rsidRPr="00DF3570">
                                      <w:rPr>
                                        <w:rFonts w:eastAsia="Times New Roman" w:cs="Times New Roman"/>
                                        <w:color w:val="222222"/>
                                        <w:kern w:val="0"/>
                                        <w:sz w:val="21"/>
                                        <w:szCs w:val="21"/>
                                        <w:u w:val="single"/>
                                        <w14:ligatures w14:val="none"/>
                                      </w:rPr>
                                      <w:t>A Closer Look at the Lodestar Method</w:t>
                                    </w:r>
                                  </w:p>
                                  <w:p w14:paraId="72BBF053"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p>
                                  <w:p w14:paraId="2EFFA35A"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r w:rsidRPr="00DF3570">
                                      <w:rPr>
                                        <w:rFonts w:eastAsia="Times New Roman" w:cs="Times New Roman"/>
                                        <w:color w:val="222222"/>
                                        <w:kern w:val="0"/>
                                        <w:sz w:val="21"/>
                                        <w:szCs w:val="21"/>
                                        <w14:ligatures w14:val="none"/>
                                      </w:rPr>
                                      <w:t>New Fed. R. Civ. P. 16.1 takes effect on December 1, 2025, and requires parties to submit a report at the initial-management conference, stating their views on likely issues. Guidance would be useful for the bench and bar assessing a common-benefit percentage and the conditions for payment.</w:t>
                                    </w:r>
                                  </w:p>
                                  <w:p w14:paraId="202A8FA2"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p>
                                  <w:p w14:paraId="1BD50ED3"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r w:rsidRPr="00DF3570">
                                      <w:rPr>
                                        <w:rFonts w:eastAsia="Times New Roman" w:cs="Times New Roman"/>
                                        <w:color w:val="222222"/>
                                        <w:kern w:val="0"/>
                                        <w:sz w:val="21"/>
                                        <w:szCs w:val="21"/>
                                        <w14:ligatures w14:val="none"/>
                                      </w:rPr>
                                      <w:t>Lawyers in mass-tort MDLs who perform little or no work in the litigation enjoy the fruits of the labor of other lawyers who spend much time and their own money. Courts have addressed this “free-rider” problem by assessing a percentage of the final settlement for common-benefit work funded by plaintiff lawyers who consent to the assessment payable from their putative contingency fees. To aid the bar regulate this practice, MDL courts require lodestar hourly time records as a basis to allocate the common-benefit assessment among individual counsel and firms.</w:t>
                                    </w:r>
                                  </w:p>
                                  <w:p w14:paraId="57A66761"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p>
                                  <w:p w14:paraId="25D8CCF5"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r w:rsidRPr="00DF3570">
                                      <w:rPr>
                                        <w:rFonts w:eastAsia="Times New Roman" w:cs="Times New Roman"/>
                                        <w:color w:val="222222"/>
                                        <w:kern w:val="0"/>
                                        <w:sz w:val="21"/>
                                        <w:szCs w:val="21"/>
                                        <w14:ligatures w14:val="none"/>
                                      </w:rPr>
                                      <w:t>The summit will examine whether the lodestar analysis is no longer useful to cross-check the percentage assessment because the bench and bar have generally recognized and accepted 10% to be reasonable in a mass-tort MDL. </w:t>
                                    </w:r>
                                  </w:p>
                                  <w:p w14:paraId="093B88E2"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p>
                                  <w:p w14:paraId="4BFEEA37"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r w:rsidRPr="00DF3570">
                                      <w:rPr>
                                        <w:rFonts w:eastAsia="Times New Roman" w:cs="Times New Roman"/>
                                        <w:color w:val="222222"/>
                                        <w:kern w:val="0"/>
                                        <w:sz w:val="21"/>
                                        <w:szCs w:val="21"/>
                                        <w14:ligatures w14:val="none"/>
                                      </w:rPr>
                                      <w:t>MDL courts rely on the “common-fund” theory as a basis for authority to create the fund, which applies in many class actions and is used in fee-shifting statutes. In common-fund cases, courts use a percentage, the lodestar, or a combination method to determine what percentage of the common fund is payable to attorneys at the end of litigation. Neither the percentage nor lodestar approach is viewed as preferable in class actions. </w:t>
                                    </w:r>
                                  </w:p>
                                  <w:p w14:paraId="0D6C2EF4"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p>
                                  <w:p w14:paraId="0A51FA7F"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r w:rsidRPr="00DF3570">
                                      <w:rPr>
                                        <w:rFonts w:eastAsia="Times New Roman" w:cs="Times New Roman"/>
                                        <w:color w:val="222222"/>
                                        <w:kern w:val="0"/>
                                        <w:sz w:val="21"/>
                                        <w:szCs w:val="21"/>
                                        <w14:ligatures w14:val="none"/>
                                      </w:rPr>
                                      <w:t>Although the name is the same, the purpose of a common fund in a class action could not be any more different from a mass-tort MDL, which calls into question the need to require an onerous lodestar analysis.  </w:t>
                                    </w:r>
                                  </w:p>
                                  <w:p w14:paraId="060381ED"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p>
                                  <w:p w14:paraId="4F9C25E2"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r w:rsidRPr="00DF3570">
                                      <w:rPr>
                                        <w:rFonts w:eastAsia="Times New Roman" w:cs="Times New Roman"/>
                                        <w:color w:val="222222"/>
                                        <w:kern w:val="0"/>
                                        <w:sz w:val="21"/>
                                        <w:szCs w:val="21"/>
                                        <w14:ligatures w14:val="none"/>
                                      </w:rPr>
                                      <w:t>A judge in a class action bears a special responsibility to the class because it appoints class counsel on their behalf to represent their best interests and fixes the appointed counsels’ contingency fee award, which reduces the class members’ recoveries. The judge has an obligation to ensure that the amount and mode of payment of attorney’s fees do not unfairly reduce the claimants’ recoveries, and some judges use the lodestar analysis to cross-check the reasonableness of the percentage at the </w:t>
                                    </w:r>
                                    <w:r w:rsidRPr="00DF3570">
                                      <w:rPr>
                                        <w:rFonts w:eastAsia="Times New Roman" w:cs="Times New Roman"/>
                                        <w:i/>
                                        <w:iCs/>
                                        <w:color w:val="222222"/>
                                        <w:kern w:val="0"/>
                                        <w:sz w:val="21"/>
                                        <w:szCs w:val="21"/>
                                        <w14:ligatures w14:val="none"/>
                                      </w:rPr>
                                      <w:t>end</w:t>
                                    </w:r>
                                    <w:r w:rsidRPr="00DF3570">
                                      <w:rPr>
                                        <w:rFonts w:eastAsia="Times New Roman" w:cs="Times New Roman"/>
                                        <w:color w:val="222222"/>
                                        <w:kern w:val="0"/>
                                        <w:sz w:val="21"/>
                                        <w:szCs w:val="21"/>
                                        <w14:ligatures w14:val="none"/>
                                      </w:rPr>
                                      <w:t> of litigation.</w:t>
                                    </w:r>
                                  </w:p>
                                  <w:p w14:paraId="34661F33"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p>
                                  <w:p w14:paraId="4CC7C809"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r w:rsidRPr="00DF3570">
                                      <w:rPr>
                                        <w:rFonts w:eastAsia="Times New Roman" w:cs="Times New Roman"/>
                                        <w:color w:val="222222"/>
                                        <w:kern w:val="0"/>
                                        <w:sz w:val="21"/>
                                        <w:szCs w:val="21"/>
                                        <w14:ligatures w14:val="none"/>
                                      </w:rPr>
                                      <w:t>On the other hand, claimants in a mass-tort MDL choose their own counsel and set their own terms of the lawyers’ compensation, subject to any conditions imposed by a state statute. A judge sets the common-benefit assessment at the </w:t>
                                    </w:r>
                                    <w:r w:rsidRPr="00DF3570">
                                      <w:rPr>
                                        <w:rFonts w:eastAsia="Times New Roman" w:cs="Times New Roman"/>
                                        <w:i/>
                                        <w:iCs/>
                                        <w:color w:val="222222"/>
                                        <w:kern w:val="0"/>
                                        <w:sz w:val="21"/>
                                        <w:szCs w:val="21"/>
                                        <w14:ligatures w14:val="none"/>
                                      </w:rPr>
                                      <w:t>beginning</w:t>
                                    </w:r>
                                    <w:r w:rsidRPr="00DF3570">
                                      <w:rPr>
                                        <w:rFonts w:eastAsia="Times New Roman" w:cs="Times New Roman"/>
                                        <w:color w:val="222222"/>
                                        <w:kern w:val="0"/>
                                        <w:sz w:val="21"/>
                                        <w:szCs w:val="21"/>
                                        <w14:ligatures w14:val="none"/>
                                      </w:rPr>
                                      <w:t> of litigation solely to address the “free-rider” problem, which affects only the lawyers’ compensation. The lodestar method is not used to cross-check the percentage assessment as in class actions. And after 25 years of mass-tort MDL practice, the bench and bar recognize and accept 10% as a reasonable percentage for an appropriate division of contingency fees between lawyers working on a case and lawyers bringing in the claimants. The 10% assessment represents approximately 30% of an individual lawyer’s contingency fee (33%, though it may vary in individual cases).</w:t>
                                    </w:r>
                                  </w:p>
                                  <w:p w14:paraId="2751D950"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p>
                                  <w:p w14:paraId="0A0A95F3"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r w:rsidRPr="00DF3570">
                                      <w:rPr>
                                        <w:rFonts w:eastAsia="Times New Roman" w:cs="Times New Roman"/>
                                        <w:color w:val="222222"/>
                                        <w:kern w:val="0"/>
                                        <w:sz w:val="21"/>
                                        <w:szCs w:val="21"/>
                                        <w14:ligatures w14:val="none"/>
                                      </w:rPr>
                                      <w:t>Having reached a general consensus that 10% is a reasonable assessment in mass-tort MDLs, courts have successfully resolved the “free-rider” issue, their stated goal. The summit will consider whether plaintiff counsel can decide for themselves how best to allocate the 10% assessment among themselves, eliminating the need of a lodestar analysis.  </w:t>
                                    </w:r>
                                  </w:p>
                                  <w:p w14:paraId="5327547B"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p>
                                  <w:p w14:paraId="26E0DE48" w14:textId="77777777" w:rsidR="00F72691" w:rsidRPr="00DF3570" w:rsidRDefault="00F72691" w:rsidP="009E4811">
                                    <w:pPr>
                                      <w:spacing w:after="0" w:line="240" w:lineRule="auto"/>
                                      <w:rPr>
                                        <w:rFonts w:ascii="Open Sans" w:eastAsia="Times New Roman" w:hAnsi="Open Sans" w:cs="Open Sans"/>
                                        <w:color w:val="222222"/>
                                        <w:kern w:val="0"/>
                                        <w:sz w:val="21"/>
                                        <w:szCs w:val="21"/>
                                        <w14:ligatures w14:val="none"/>
                                      </w:rPr>
                                    </w:pPr>
                                    <w:r w:rsidRPr="00DF3570">
                                      <w:rPr>
                                        <w:rFonts w:eastAsia="Times New Roman" w:cs="Times New Roman"/>
                                        <w:color w:val="222222"/>
                                        <w:kern w:val="0"/>
                                        <w:sz w:val="21"/>
                                        <w:szCs w:val="21"/>
                                        <w14:ligatures w14:val="none"/>
                                      </w:rPr>
                                      <w:t>The summit will consider the following issues in the context of the new Rule 16.1 report:</w:t>
                                    </w:r>
                                  </w:p>
                                  <w:p w14:paraId="1BBC43B4" w14:textId="77777777" w:rsidR="00F72691" w:rsidRPr="00DF3570" w:rsidRDefault="00F72691" w:rsidP="009E4811">
                                    <w:pPr>
                                      <w:spacing w:after="0" w:line="240" w:lineRule="auto"/>
                                      <w:rPr>
                                        <w:rFonts w:ascii="Open Sans" w:eastAsia="Times New Roman" w:hAnsi="Open Sans" w:cs="Open Sans"/>
                                        <w:color w:val="222222"/>
                                        <w:kern w:val="0"/>
                                        <w:sz w:val="21"/>
                                        <w:szCs w:val="21"/>
                                        <w14:ligatures w14:val="none"/>
                                      </w:rPr>
                                    </w:pPr>
                                    <w:r w:rsidRPr="00DF3570">
                                      <w:rPr>
                                        <w:rFonts w:ascii="Tahoma" w:eastAsia="Times New Roman" w:hAnsi="Tahoma" w:cs="Tahoma"/>
                                        <w:color w:val="222222"/>
                                        <w:kern w:val="0"/>
                                        <w:sz w:val="21"/>
                                        <w:szCs w:val="21"/>
                                        <w14:ligatures w14:val="none"/>
                                      </w:rPr>
                                      <w:t>﻿</w:t>
                                    </w:r>
                                  </w:p>
                                  <w:p w14:paraId="207E182D" w14:textId="77777777" w:rsidR="00F72691" w:rsidRPr="00DF3570" w:rsidRDefault="00F72691" w:rsidP="00F72691">
                                    <w:pPr>
                                      <w:numPr>
                                        <w:ilvl w:val="0"/>
                                        <w:numId w:val="2"/>
                                      </w:numPr>
                                      <w:spacing w:after="0" w:line="240" w:lineRule="auto"/>
                                      <w:ind w:left="1320"/>
                                      <w:rPr>
                                        <w:rFonts w:ascii="Open Sans" w:eastAsia="Times New Roman" w:hAnsi="Open Sans" w:cs="Open Sans"/>
                                        <w:color w:val="222222"/>
                                        <w:kern w:val="0"/>
                                        <w:sz w:val="21"/>
                                        <w:szCs w:val="21"/>
                                        <w14:ligatures w14:val="none"/>
                                      </w:rPr>
                                    </w:pPr>
                                    <w:r w:rsidRPr="00DF3570">
                                      <w:rPr>
                                        <w:rFonts w:eastAsia="Times New Roman" w:cs="Times New Roman"/>
                                        <w:color w:val="222222"/>
                                        <w:kern w:val="0"/>
                                        <w:sz w:val="21"/>
                                        <w:szCs w:val="21"/>
                                        <w14:ligatures w14:val="none"/>
                                      </w:rPr>
                                      <w:t> the soundness of setting a </w:t>
                                    </w:r>
                                    <w:r w:rsidRPr="00DF3570">
                                      <w:rPr>
                                        <w:rFonts w:eastAsia="Times New Roman" w:cs="Times New Roman"/>
                                        <w:i/>
                                        <w:iCs/>
                                        <w:color w:val="222222"/>
                                        <w:kern w:val="0"/>
                                        <w:sz w:val="21"/>
                                        <w:szCs w:val="21"/>
                                        <w14:ligatures w14:val="none"/>
                                      </w:rPr>
                                      <w:t>presumptive</w:t>
                                    </w:r>
                                    <w:r w:rsidRPr="00DF3570">
                                      <w:rPr>
                                        <w:rFonts w:eastAsia="Times New Roman" w:cs="Times New Roman"/>
                                        <w:color w:val="222222"/>
                                        <w:kern w:val="0"/>
                                        <w:sz w:val="21"/>
                                        <w:szCs w:val="21"/>
                                        <w14:ligatures w14:val="none"/>
                                      </w:rPr>
                                      <w:t> 10% as the common-benefit assessment in a mass-tort MDL;</w:t>
                                    </w:r>
                                  </w:p>
                                  <w:p w14:paraId="20722A46" w14:textId="77777777" w:rsidR="00F72691" w:rsidRPr="00DF3570" w:rsidRDefault="00F72691" w:rsidP="00F72691">
                                    <w:pPr>
                                      <w:numPr>
                                        <w:ilvl w:val="0"/>
                                        <w:numId w:val="2"/>
                                      </w:numPr>
                                      <w:spacing w:after="0" w:line="240" w:lineRule="auto"/>
                                      <w:ind w:left="1320"/>
                                      <w:rPr>
                                        <w:rFonts w:ascii="Open Sans" w:eastAsia="Times New Roman" w:hAnsi="Open Sans" w:cs="Open Sans"/>
                                        <w:color w:val="222222"/>
                                        <w:kern w:val="0"/>
                                        <w:sz w:val="21"/>
                                        <w:szCs w:val="21"/>
                                        <w14:ligatures w14:val="none"/>
                                      </w:rPr>
                                    </w:pPr>
                                    <w:r w:rsidRPr="00DF3570">
                                      <w:rPr>
                                        <w:rFonts w:eastAsia="Times New Roman" w:cs="Times New Roman"/>
                                        <w:color w:val="222222"/>
                                        <w:kern w:val="0"/>
                                        <w:sz w:val="21"/>
                                        <w:szCs w:val="21"/>
                                        <w14:ligatures w14:val="none"/>
                                      </w:rPr>
                                      <w:t> usefulness of the lodestar hourly time records, particularly when a plaintiff-compensation subcommittee determines the allocations based on its subjective judgments of the “value” of the work;</w:t>
                                    </w:r>
                                  </w:p>
                                  <w:p w14:paraId="56CC948C" w14:textId="77777777" w:rsidR="00F72691" w:rsidRPr="00DF3570" w:rsidRDefault="00F72691" w:rsidP="00F72691">
                                    <w:pPr>
                                      <w:numPr>
                                        <w:ilvl w:val="0"/>
                                        <w:numId w:val="2"/>
                                      </w:numPr>
                                      <w:spacing w:after="0" w:line="240" w:lineRule="auto"/>
                                      <w:ind w:left="1320"/>
                                      <w:rPr>
                                        <w:rFonts w:ascii="Open Sans" w:eastAsia="Times New Roman" w:hAnsi="Open Sans" w:cs="Open Sans"/>
                                        <w:color w:val="222222"/>
                                        <w:kern w:val="0"/>
                                        <w:sz w:val="21"/>
                                        <w:szCs w:val="21"/>
                                        <w14:ligatures w14:val="none"/>
                                      </w:rPr>
                                    </w:pPr>
                                    <w:r w:rsidRPr="00DF3570">
                                      <w:rPr>
                                        <w:rFonts w:eastAsia="Times New Roman" w:cs="Times New Roman"/>
                                        <w:color w:val="222222"/>
                                        <w:kern w:val="0"/>
                                        <w:sz w:val="21"/>
                                        <w:szCs w:val="21"/>
                                        <w14:ligatures w14:val="none"/>
                                      </w:rPr>
                                      <w:t>the California state complex-litigation court’s procedure in asbestos mass torts, which authorizes a common-fund assessment, but leaves the allocations solely in the discretion of the plaintiff counsel;</w:t>
                                    </w:r>
                                  </w:p>
                                  <w:p w14:paraId="016BA5E4" w14:textId="77777777" w:rsidR="00F72691" w:rsidRPr="00DF3570" w:rsidRDefault="00F72691" w:rsidP="00F72691">
                                    <w:pPr>
                                      <w:numPr>
                                        <w:ilvl w:val="0"/>
                                        <w:numId w:val="2"/>
                                      </w:numPr>
                                      <w:spacing w:after="0" w:line="240" w:lineRule="auto"/>
                                      <w:ind w:left="1320"/>
                                      <w:rPr>
                                        <w:rFonts w:ascii="Open Sans" w:eastAsia="Times New Roman" w:hAnsi="Open Sans" w:cs="Open Sans"/>
                                        <w:color w:val="222222"/>
                                        <w:kern w:val="0"/>
                                        <w:sz w:val="21"/>
                                        <w:szCs w:val="21"/>
                                        <w14:ligatures w14:val="none"/>
                                      </w:rPr>
                                    </w:pPr>
                                    <w:r w:rsidRPr="00DF3570">
                                      <w:rPr>
                                        <w:rFonts w:eastAsia="Times New Roman" w:cs="Times New Roman"/>
                                        <w:color w:val="222222"/>
                                        <w:kern w:val="0"/>
                                        <w:sz w:val="21"/>
                                        <w:szCs w:val="21"/>
                                        <w14:ligatures w14:val="none"/>
                                      </w:rPr>
                                      <w:lastRenderedPageBreak/>
                                      <w:t>unforeseen consequences creating enormous attendant costs and burdens associated with the lodestar reporting, including incentivizing “make work”; and</w:t>
                                    </w:r>
                                  </w:p>
                                  <w:p w14:paraId="19C7C5F1" w14:textId="77777777" w:rsidR="00F72691" w:rsidRPr="00DF3570" w:rsidRDefault="00F72691" w:rsidP="00F72691">
                                    <w:pPr>
                                      <w:numPr>
                                        <w:ilvl w:val="0"/>
                                        <w:numId w:val="2"/>
                                      </w:numPr>
                                      <w:spacing w:after="0" w:line="240" w:lineRule="auto"/>
                                      <w:ind w:left="1320"/>
                                      <w:rPr>
                                        <w:rFonts w:ascii="Open Sans" w:eastAsia="Times New Roman" w:hAnsi="Open Sans" w:cs="Open Sans"/>
                                        <w:color w:val="222222"/>
                                        <w:kern w:val="0"/>
                                        <w:sz w:val="21"/>
                                        <w:szCs w:val="21"/>
                                        <w14:ligatures w14:val="none"/>
                                      </w:rPr>
                                    </w:pPr>
                                    <w:r w:rsidRPr="00DF3570">
                                      <w:rPr>
                                        <w:rFonts w:eastAsia="Times New Roman" w:cs="Times New Roman"/>
                                        <w:color w:val="222222"/>
                                        <w:kern w:val="0"/>
                                        <w:sz w:val="21"/>
                                        <w:szCs w:val="21"/>
                                        <w14:ligatures w14:val="none"/>
                                      </w:rPr>
                                      <w:t>the feasibility of alternative fee-measurement approaches administered by plaintiff counsel allocating the 10% assessment, which include safeguards ensuring that every plaintiff counsel is not unfairly compensated.</w:t>
                                    </w:r>
                                  </w:p>
                                  <w:p w14:paraId="2001652D"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p>
                                  <w:p w14:paraId="70933E48"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r w:rsidRPr="00DF3570">
                                      <w:rPr>
                                        <w:rFonts w:eastAsia="Times New Roman" w:cs="Times New Roman"/>
                                        <w:color w:val="222222"/>
                                        <w:kern w:val="0"/>
                                        <w:sz w:val="21"/>
                                        <w:szCs w:val="21"/>
                                        <w14:ligatures w14:val="none"/>
                                      </w:rPr>
                                      <w:t>The Center’s next “Constant-Contact” announcement will describe the consequences of using the lodestar method based on the analysis and rulings in Judge Goodwin’s seven pelvic-mesh MDLs.</w:t>
                                    </w:r>
                                  </w:p>
                                  <w:p w14:paraId="5BC94AED"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p>
                                  <w:p w14:paraId="544C4495" w14:textId="77777777" w:rsidR="00F72691" w:rsidRPr="00DF3570" w:rsidRDefault="00F72691" w:rsidP="009E4811">
                                    <w:pPr>
                                      <w:spacing w:after="0" w:line="240" w:lineRule="auto"/>
                                      <w:rPr>
                                        <w:rFonts w:ascii="Open Sans" w:eastAsia="Times New Roman" w:hAnsi="Open Sans" w:cs="Open Sans"/>
                                        <w:color w:val="0A314D"/>
                                        <w:kern w:val="0"/>
                                        <w:sz w:val="21"/>
                                        <w:szCs w:val="21"/>
                                        <w14:ligatures w14:val="none"/>
                                      </w:rPr>
                                    </w:pPr>
                                    <w:r w:rsidRPr="00DF3570">
                                      <w:rPr>
                                        <w:rFonts w:eastAsia="Times New Roman" w:cs="Times New Roman"/>
                                        <w:color w:val="222222"/>
                                        <w:kern w:val="0"/>
                                        <w:sz w:val="21"/>
                                        <w:szCs w:val="21"/>
                                        <w14:ligatures w14:val="none"/>
                                      </w:rPr>
                                      <w:t>Inquiries about the summit, including opportunities to sponsor the event, should be sent to </w:t>
                                    </w:r>
                                    <w:hyperlink r:id="rId18" w:tgtFrame="_blank" w:history="1">
                                      <w:r w:rsidRPr="00DF3570">
                                        <w:rPr>
                                          <w:rFonts w:eastAsia="Times New Roman" w:cs="Times New Roman"/>
                                          <w:b/>
                                          <w:bCs/>
                                          <w:color w:val="222222"/>
                                          <w:kern w:val="0"/>
                                          <w:sz w:val="21"/>
                                          <w:szCs w:val="21"/>
                                          <w:u w:val="single"/>
                                          <w14:ligatures w14:val="none"/>
                                        </w:rPr>
                                        <w:t>contact@rabiejcenter.org</w:t>
                                      </w:r>
                                    </w:hyperlink>
                                    <w:r w:rsidRPr="00DF3570">
                                      <w:rPr>
                                        <w:rFonts w:eastAsia="Times New Roman" w:cs="Times New Roman"/>
                                        <w:color w:val="222222"/>
                                        <w:kern w:val="0"/>
                                        <w:sz w:val="21"/>
                                        <w:szCs w:val="21"/>
                                        <w14:ligatures w14:val="none"/>
                                      </w:rPr>
                                      <w:t>. </w:t>
                                    </w:r>
                                  </w:p>
                                </w:tc>
                              </w:tr>
                            </w:tbl>
                            <w:p w14:paraId="6A049588" w14:textId="77777777" w:rsidR="00F72691" w:rsidRPr="00DF3570" w:rsidRDefault="00F72691" w:rsidP="009E4811">
                              <w:pPr>
                                <w:spacing w:after="0" w:line="240" w:lineRule="auto"/>
                                <w:jc w:val="center"/>
                                <w:rPr>
                                  <w:rFonts w:eastAsia="Times New Roman" w:cs="Times New Roman"/>
                                  <w:kern w:val="0"/>
                                  <w:szCs w:val="24"/>
                                  <w14:ligatures w14:val="none"/>
                                </w:rPr>
                              </w:pPr>
                            </w:p>
                          </w:tc>
                        </w:tr>
                      </w:tbl>
                      <w:p w14:paraId="31423A84" w14:textId="77777777" w:rsidR="00F72691" w:rsidRPr="00DF3570" w:rsidRDefault="00F72691" w:rsidP="009E4811">
                        <w:pPr>
                          <w:spacing w:after="0" w:line="240" w:lineRule="auto"/>
                          <w:jc w:val="center"/>
                          <w:rPr>
                            <w:rFonts w:eastAsia="Times New Roman" w:cs="Times New Roman"/>
                            <w:kern w:val="0"/>
                            <w:szCs w:val="24"/>
                            <w14:ligatures w14:val="none"/>
                          </w:rPr>
                        </w:pPr>
                      </w:p>
                    </w:tc>
                  </w:tr>
                </w:tbl>
                <w:p w14:paraId="21EED043" w14:textId="77777777" w:rsidR="00F72691" w:rsidRPr="00DF3570" w:rsidRDefault="00F72691" w:rsidP="009E4811">
                  <w:pPr>
                    <w:spacing w:after="0" w:line="240" w:lineRule="auto"/>
                    <w:jc w:val="center"/>
                    <w:rPr>
                      <w:rFonts w:eastAsia="Times New Roman" w:cs="Times New Roman"/>
                      <w:kern w:val="0"/>
                      <w:szCs w:val="24"/>
                      <w14:ligatures w14:val="none"/>
                    </w:rPr>
                  </w:pPr>
                </w:p>
              </w:tc>
            </w:tr>
          </w:tbl>
          <w:p w14:paraId="78E121D3" w14:textId="77777777" w:rsidR="00F72691" w:rsidRPr="00DF3570" w:rsidRDefault="00F72691" w:rsidP="009E4811">
            <w:pPr>
              <w:spacing w:after="0" w:line="240" w:lineRule="auto"/>
              <w:jc w:val="center"/>
              <w:rPr>
                <w:rFonts w:eastAsia="Times New Roman" w:cs="Times New Roman"/>
                <w:kern w:val="0"/>
                <w:szCs w:val="24"/>
                <w14:ligatures w14:val="none"/>
              </w:rPr>
            </w:pPr>
          </w:p>
        </w:tc>
      </w:tr>
    </w:tbl>
    <w:p w14:paraId="5589E2A7" w14:textId="77777777" w:rsidR="00F72691" w:rsidRDefault="00F72691" w:rsidP="00F72691"/>
    <w:p w14:paraId="747F64FD" w14:textId="079172AC" w:rsidR="00F72691" w:rsidRPr="00F72691" w:rsidRDefault="00F72691" w:rsidP="00F72691">
      <w:pPr>
        <w:spacing w:after="0" w:line="240" w:lineRule="auto"/>
        <w:rPr>
          <w:rFonts w:eastAsia="Times New Roman" w:cs="Times New Roman"/>
          <w:kern w:val="0"/>
          <w:szCs w:val="24"/>
          <w14:ligatures w14:val="none"/>
        </w:rPr>
      </w:pPr>
      <w:r w:rsidRPr="00F72691">
        <w:rPr>
          <w:rFonts w:ascii="Verdana" w:eastAsia="Times New Roman" w:hAnsi="Verdana" w:cs="Times New Roman"/>
          <w:b/>
          <w:bCs/>
          <w:color w:val="5B5B5B"/>
          <w:kern w:val="0"/>
          <w:sz w:val="20"/>
          <w:szCs w:val="20"/>
          <w:shd w:val="clear" w:color="auto" w:fill="FFFFFF"/>
          <w14:ligatures w14:val="none"/>
        </w:rPr>
        <w:t>Subject:</w:t>
      </w:r>
      <w:r w:rsidRPr="00F72691">
        <w:rPr>
          <w:rFonts w:ascii="Verdana" w:eastAsia="Times New Roman" w:hAnsi="Verdana" w:cs="Times New Roman"/>
          <w:color w:val="5B5B5B"/>
          <w:kern w:val="0"/>
          <w:sz w:val="20"/>
          <w:szCs w:val="20"/>
          <w:shd w:val="clear" w:color="auto" w:fill="FFFFFF"/>
          <w14:ligatures w14:val="none"/>
        </w:rPr>
        <w:t> Available Judicial Resource Going Unused in Mass-Tort MDLs</w:t>
      </w:r>
      <w:r w:rsidR="003950E8">
        <w:rPr>
          <w:rFonts w:ascii="Verdana" w:eastAsia="Times New Roman" w:hAnsi="Verdana" w:cs="Times New Roman"/>
          <w:color w:val="5B5B5B"/>
          <w:kern w:val="0"/>
          <w:sz w:val="20"/>
          <w:szCs w:val="20"/>
          <w:shd w:val="clear" w:color="auto" w:fill="FFFFFF"/>
          <w14:ligatures w14:val="none"/>
        </w:rPr>
        <w:t xml:space="preserve"> (June 10, 2025)</w:t>
      </w:r>
    </w:p>
    <w:p w14:paraId="56523E1D" w14:textId="77777777" w:rsidR="00F72691" w:rsidRPr="00F72691" w:rsidRDefault="00000000" w:rsidP="00F72691">
      <w:pPr>
        <w:spacing w:after="0" w:line="240" w:lineRule="auto"/>
        <w:rPr>
          <w:rFonts w:ascii="Verdana" w:eastAsia="Times New Roman" w:hAnsi="Verdana" w:cs="Times New Roman"/>
          <w:kern w:val="0"/>
          <w:sz w:val="20"/>
          <w:szCs w:val="20"/>
          <w14:ligatures w14:val="none"/>
        </w:rPr>
      </w:pPr>
      <w:r>
        <w:rPr>
          <w:rFonts w:eastAsia="Times New Roman" w:cs="Times New Roman"/>
          <w:kern w:val="0"/>
          <w:szCs w:val="24"/>
          <w14:ligatures w14:val="none"/>
        </w:rPr>
        <w:pict w14:anchorId="67E26D13">
          <v:rect id="_x0000_i1028" style="width:0;height:1.5pt" o:hralign="center" o:hrstd="t" o:hrnoshade="t" o:hr="t" fillcolor="#5b5b5b" stroked="f"/>
        </w:pict>
      </w: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F72691" w:rsidRPr="00F72691" w14:paraId="25F63822" w14:textId="77777777">
        <w:trPr>
          <w:tblCellSpacing w:w="0" w:type="dxa"/>
          <w:jc w:val="center"/>
        </w:trPr>
        <w:tc>
          <w:tcPr>
            <w:tcW w:w="0" w:type="auto"/>
            <w:shd w:val="clear" w:color="auto" w:fill="EEE6DC"/>
            <w:hideMark/>
          </w:tcPr>
          <w:tbl>
            <w:tblPr>
              <w:tblW w:w="9600" w:type="dxa"/>
              <w:jc w:val="center"/>
              <w:tblCellSpacing w:w="0" w:type="dxa"/>
              <w:tblCellMar>
                <w:left w:w="0" w:type="dxa"/>
                <w:right w:w="0" w:type="dxa"/>
              </w:tblCellMar>
              <w:tblLook w:val="04A0" w:firstRow="1" w:lastRow="0" w:firstColumn="1" w:lastColumn="0" w:noHBand="0" w:noVBand="1"/>
            </w:tblPr>
            <w:tblGrid>
              <w:gridCol w:w="9360"/>
            </w:tblGrid>
            <w:tr w:rsidR="00F72691" w:rsidRPr="00F72691" w14:paraId="5F709B30" w14:textId="77777777">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9030"/>
                  </w:tblGrid>
                  <w:tr w:rsidR="00F72691" w:rsidRPr="00F72691" w14:paraId="164BDBFB" w14:textId="77777777">
                    <w:trPr>
                      <w:tblCellSpacing w:w="0" w:type="dxa"/>
                      <w:jc w:val="center"/>
                    </w:trPr>
                    <w:tc>
                      <w:tcPr>
                        <w:tcW w:w="0" w:type="auto"/>
                        <w:tcBorders>
                          <w:top w:val="single" w:sz="12" w:space="0" w:color="E94C3A"/>
                          <w:left w:val="single" w:sz="12" w:space="0" w:color="E94C3A"/>
                          <w:bottom w:val="single" w:sz="12" w:space="0" w:color="E94C3A"/>
                          <w:right w:val="single" w:sz="12" w:space="0" w:color="E94C3A"/>
                        </w:tcBorders>
                        <w:shd w:val="clear" w:color="auto" w:fill="D4C1A8"/>
                        <w:hideMark/>
                      </w:tcPr>
                      <w:tbl>
                        <w:tblPr>
                          <w:tblW w:w="5000" w:type="pct"/>
                          <w:jc w:val="center"/>
                          <w:tblCellSpacing w:w="0" w:type="dxa"/>
                          <w:shd w:val="clear" w:color="auto" w:fill="0A314D"/>
                          <w:tblCellMar>
                            <w:left w:w="0" w:type="dxa"/>
                            <w:right w:w="0" w:type="dxa"/>
                          </w:tblCellMar>
                          <w:tblLook w:val="04A0" w:firstRow="1" w:lastRow="0" w:firstColumn="1" w:lastColumn="0" w:noHBand="0" w:noVBand="1"/>
                        </w:tblPr>
                        <w:tblGrid>
                          <w:gridCol w:w="8970"/>
                        </w:tblGrid>
                        <w:tr w:rsidR="00F72691" w:rsidRPr="00F72691" w14:paraId="7E6EF8F0" w14:textId="77777777">
                          <w:trPr>
                            <w:tblCellSpacing w:w="0" w:type="dxa"/>
                            <w:jc w:val="center"/>
                          </w:trPr>
                          <w:tc>
                            <w:tcPr>
                              <w:tcW w:w="9251" w:type="dxa"/>
                              <w:shd w:val="clear" w:color="auto" w:fill="0A314D"/>
                              <w:hideMark/>
                            </w:tcPr>
                            <w:p w14:paraId="2C25B049" w14:textId="77777777" w:rsidR="00F72691" w:rsidRPr="00F72691" w:rsidRDefault="00F72691" w:rsidP="00F72691">
                              <w:pPr>
                                <w:spacing w:after="0" w:line="450" w:lineRule="atLeast"/>
                                <w:jc w:val="center"/>
                                <w:rPr>
                                  <w:rFonts w:eastAsia="Times New Roman" w:cs="Times New Roman"/>
                                  <w:kern w:val="0"/>
                                  <w:szCs w:val="24"/>
                                  <w14:ligatures w14:val="none"/>
                                </w:rPr>
                              </w:pPr>
                              <w:r w:rsidRPr="00F72691">
                                <w:rPr>
                                  <w:rFonts w:eastAsia="Times New Roman" w:cs="Times New Roman"/>
                                  <w:kern w:val="0"/>
                                  <w:szCs w:val="24"/>
                                  <w14:ligatures w14:val="none"/>
                                </w:rPr>
                                <w:t> </w:t>
                              </w: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F72691" w14:paraId="48739939" w14:textId="77777777">
                                <w:trPr>
                                  <w:tblCellSpacing w:w="0" w:type="dxa"/>
                                  <w:jc w:val="center"/>
                                </w:trPr>
                                <w:tc>
                                  <w:tcPr>
                                    <w:tcW w:w="0" w:type="auto"/>
                                    <w:tcMar>
                                      <w:top w:w="150" w:type="dxa"/>
                                      <w:left w:w="300" w:type="dxa"/>
                                      <w:bottom w:w="150" w:type="dxa"/>
                                      <w:right w:w="30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4200"/>
                                    </w:tblGrid>
                                    <w:tr w:rsidR="00F72691" w:rsidRPr="00F72691" w14:paraId="427C840F" w14:textId="77777777">
                                      <w:trPr>
                                        <w:tblCellSpacing w:w="0" w:type="dxa"/>
                                        <w:jc w:val="center"/>
                                      </w:trPr>
                                      <w:tc>
                                        <w:tcPr>
                                          <w:tcW w:w="0" w:type="auto"/>
                                          <w:vAlign w:val="center"/>
                                          <w:hideMark/>
                                        </w:tcPr>
                                        <w:p w14:paraId="3CE89A84" w14:textId="77777777" w:rsidR="00F72691" w:rsidRPr="00F72691" w:rsidRDefault="00F72691" w:rsidP="00F72691">
                                          <w:pPr>
                                            <w:spacing w:after="0" w:line="240" w:lineRule="auto"/>
                                            <w:jc w:val="center"/>
                                            <w:rPr>
                                              <w:rFonts w:ascii="Open Sans" w:eastAsia="Times New Roman" w:hAnsi="Open Sans" w:cs="Open Sans"/>
                                              <w:color w:val="0A314D"/>
                                              <w:kern w:val="0"/>
                                              <w:sz w:val="21"/>
                                              <w:szCs w:val="21"/>
                                              <w14:ligatures w14:val="none"/>
                                            </w:rPr>
                                          </w:pPr>
                                          <w:r w:rsidRPr="00F72691">
                                            <w:rPr>
                                              <w:rFonts w:ascii="Open Sans" w:eastAsia="Times New Roman" w:hAnsi="Open Sans" w:cs="Open Sans"/>
                                              <w:b/>
                                              <w:bCs/>
                                              <w:noProof/>
                                              <w:color w:val="C1A783"/>
                                              <w:kern w:val="0"/>
                                              <w:sz w:val="21"/>
                                              <w:szCs w:val="21"/>
                                              <w14:ligatures w14:val="none"/>
                                            </w:rPr>
                                            <w:drawing>
                                              <wp:inline distT="0" distB="0" distL="0" distR="0" wp14:anchorId="71D43D9A" wp14:editId="02205D10">
                                                <wp:extent cx="2667000" cy="571500"/>
                                                <wp:effectExtent l="0" t="0" r="0" b="0"/>
                                                <wp:docPr id="26" name="Picture 14" descr="A black and white logo&#10;&#10;AI-generated content may be incorrect.">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4" descr="A black and white logo&#10;&#10;AI-generated content may be incorrect.">
                                                          <a:hlinkClick r:id="rId19"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571500"/>
                                                        </a:xfrm>
                                                        <a:prstGeom prst="rect">
                                                          <a:avLst/>
                                                        </a:prstGeom>
                                                        <a:noFill/>
                                                        <a:ln>
                                                          <a:noFill/>
                                                        </a:ln>
                                                      </pic:spPr>
                                                    </pic:pic>
                                                  </a:graphicData>
                                                </a:graphic>
                                              </wp:inline>
                                            </w:drawing>
                                          </w:r>
                                        </w:p>
                                      </w:tc>
                                    </w:tr>
                                  </w:tbl>
                                  <w:p w14:paraId="3DE2FF94" w14:textId="77777777" w:rsidR="00F72691" w:rsidRPr="00F72691" w:rsidRDefault="00F72691" w:rsidP="00F72691">
                                    <w:pPr>
                                      <w:spacing w:after="0" w:line="240" w:lineRule="auto"/>
                                      <w:jc w:val="center"/>
                                      <w:rPr>
                                        <w:rFonts w:eastAsia="Times New Roman" w:cs="Times New Roman"/>
                                        <w:kern w:val="0"/>
                                        <w:szCs w:val="24"/>
                                        <w14:ligatures w14:val="none"/>
                                      </w:rPr>
                                    </w:pPr>
                                  </w:p>
                                </w:tc>
                              </w:tr>
                            </w:tbl>
                            <w:p w14:paraId="15C9EBFD" w14:textId="77777777" w:rsidR="00F72691" w:rsidRPr="00F72691" w:rsidRDefault="00F72691" w:rsidP="00F72691">
                              <w:pPr>
                                <w:spacing w:after="0" w:line="150" w:lineRule="atLeast"/>
                                <w:jc w:val="center"/>
                                <w:rPr>
                                  <w:rFonts w:eastAsia="Times New Roman" w:cs="Times New Roman"/>
                                  <w:kern w:val="0"/>
                                  <w:szCs w:val="24"/>
                                  <w14:ligatures w14:val="none"/>
                                </w:rPr>
                              </w:pPr>
                              <w:r w:rsidRPr="00F72691">
                                <w:rPr>
                                  <w:rFonts w:eastAsia="Times New Roman" w:cs="Times New Roman"/>
                                  <w:kern w:val="0"/>
                                  <w:szCs w:val="24"/>
                                  <w14:ligatures w14:val="none"/>
                                </w:rPr>
                                <w:t> </w:t>
                              </w:r>
                            </w:p>
                          </w:tc>
                        </w:tr>
                      </w:tbl>
                      <w:p w14:paraId="0250F997" w14:textId="77777777" w:rsidR="00F72691" w:rsidRPr="00F72691" w:rsidRDefault="00F72691" w:rsidP="00F7269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F72691" w14:paraId="6A2C365F" w14:textId="77777777">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F72691" w14:paraId="1AD3A322" w14:textId="77777777">
                                <w:trPr>
                                  <w:tblCellSpacing w:w="0" w:type="dxa"/>
                                  <w:jc w:val="center"/>
                                </w:trPr>
                                <w:tc>
                                  <w:tcPr>
                                    <w:tcW w:w="0" w:type="auto"/>
                                    <w:hideMark/>
                                  </w:tcPr>
                                  <w:tbl>
                                    <w:tblPr>
                                      <w:tblW w:w="0" w:type="auto"/>
                                      <w:jc w:val="center"/>
                                      <w:tblCellSpacing w:w="0" w:type="dxa"/>
                                      <w:tblCellMar>
                                        <w:left w:w="0" w:type="dxa"/>
                                        <w:right w:w="0" w:type="dxa"/>
                                      </w:tblCellMar>
                                      <w:tblLook w:val="04A0" w:firstRow="1" w:lastRow="0" w:firstColumn="1" w:lastColumn="0" w:noHBand="0" w:noVBand="1"/>
                                    </w:tblPr>
                                    <w:tblGrid>
                                      <w:gridCol w:w="7050"/>
                                    </w:tblGrid>
                                    <w:tr w:rsidR="00F72691" w:rsidRPr="00F72691" w14:paraId="15681836" w14:textId="77777777">
                                      <w:trPr>
                                        <w:tblCellSpacing w:w="0" w:type="dxa"/>
                                        <w:jc w:val="center"/>
                                      </w:trPr>
                                      <w:tc>
                                        <w:tcPr>
                                          <w:tcW w:w="0" w:type="auto"/>
                                          <w:vAlign w:val="center"/>
                                          <w:hideMark/>
                                        </w:tcPr>
                                        <w:p w14:paraId="7783C6A1" w14:textId="77777777" w:rsidR="00F72691" w:rsidRPr="00F72691" w:rsidRDefault="00F72691" w:rsidP="00F72691">
                                          <w:pPr>
                                            <w:spacing w:after="0" w:line="240" w:lineRule="auto"/>
                                            <w:jc w:val="center"/>
                                            <w:rPr>
                                              <w:rFonts w:ascii="Open Sans" w:eastAsia="Times New Roman" w:hAnsi="Open Sans" w:cs="Open Sans"/>
                                              <w:color w:val="0A314D"/>
                                              <w:kern w:val="0"/>
                                              <w:sz w:val="21"/>
                                              <w:szCs w:val="21"/>
                                              <w14:ligatures w14:val="none"/>
                                            </w:rPr>
                                          </w:pPr>
                                          <w:r w:rsidRPr="00F72691">
                                            <w:rPr>
                                              <w:rFonts w:ascii="Open Sans" w:eastAsia="Times New Roman" w:hAnsi="Open Sans" w:cs="Open Sans"/>
                                              <w:noProof/>
                                              <w:color w:val="0A314D"/>
                                              <w:kern w:val="0"/>
                                              <w:sz w:val="21"/>
                                              <w:szCs w:val="21"/>
                                              <w14:ligatures w14:val="none"/>
                                            </w:rPr>
                                            <w:drawing>
                                              <wp:inline distT="0" distB="0" distL="0" distR="0" wp14:anchorId="61A27CDD" wp14:editId="6FD9E553">
                                                <wp:extent cx="4476750" cy="1752600"/>
                                                <wp:effectExtent l="0" t="0" r="0" b="0"/>
                                                <wp:docPr id="27" name="Picture 13" descr="A close-up of a chess pie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3" descr="A close-up of a chess piec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0" cy="1752600"/>
                                                        </a:xfrm>
                                                        <a:prstGeom prst="rect">
                                                          <a:avLst/>
                                                        </a:prstGeom>
                                                        <a:noFill/>
                                                        <a:ln>
                                                          <a:noFill/>
                                                        </a:ln>
                                                      </pic:spPr>
                                                    </pic:pic>
                                                  </a:graphicData>
                                                </a:graphic>
                                              </wp:inline>
                                            </w:drawing>
                                          </w:r>
                                        </w:p>
                                      </w:tc>
                                    </w:tr>
                                  </w:tbl>
                                  <w:p w14:paraId="557594A0" w14:textId="77777777" w:rsidR="00F72691" w:rsidRPr="00F72691" w:rsidRDefault="00F72691" w:rsidP="00F72691">
                                    <w:pPr>
                                      <w:spacing w:after="0" w:line="240" w:lineRule="auto"/>
                                      <w:jc w:val="center"/>
                                      <w:rPr>
                                        <w:rFonts w:eastAsia="Times New Roman" w:cs="Times New Roman"/>
                                        <w:kern w:val="0"/>
                                        <w:szCs w:val="24"/>
                                        <w14:ligatures w14:val="none"/>
                                      </w:rPr>
                                    </w:pPr>
                                  </w:p>
                                </w:tc>
                              </w:tr>
                            </w:tbl>
                            <w:p w14:paraId="4425FD22" w14:textId="77777777" w:rsidR="00F72691" w:rsidRPr="00F72691" w:rsidRDefault="00F72691" w:rsidP="00F7269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F72691" w14:paraId="3B400546" w14:textId="77777777">
                                <w:trPr>
                                  <w:tblCellSpacing w:w="0" w:type="dxa"/>
                                  <w:jc w:val="center"/>
                                </w:trPr>
                                <w:tc>
                                  <w:tcPr>
                                    <w:tcW w:w="5000" w:type="pct"/>
                                    <w:tcMar>
                                      <w:top w:w="0" w:type="dxa"/>
                                      <w:left w:w="0" w:type="dxa"/>
                                      <w:bottom w:w="450" w:type="dxa"/>
                                      <w:right w:w="0" w:type="dxa"/>
                                    </w:tcMar>
                                    <w:hideMark/>
                                  </w:tcPr>
                                  <w:tbl>
                                    <w:tblPr>
                                      <w:tblW w:w="9251" w:type="dxa"/>
                                      <w:jc w:val="center"/>
                                      <w:tblCellSpacing w:w="0" w:type="dxa"/>
                                      <w:tblCellMar>
                                        <w:left w:w="0" w:type="dxa"/>
                                        <w:right w:w="0" w:type="dxa"/>
                                      </w:tblCellMar>
                                      <w:tblLook w:val="04A0" w:firstRow="1" w:lastRow="0" w:firstColumn="1" w:lastColumn="0" w:noHBand="0" w:noVBand="1"/>
                                    </w:tblPr>
                                    <w:tblGrid>
                                      <w:gridCol w:w="9251"/>
                                    </w:tblGrid>
                                    <w:tr w:rsidR="00F72691" w:rsidRPr="00F72691" w14:paraId="6B07D9A2" w14:textId="77777777">
                                      <w:trPr>
                                        <w:trHeight w:val="15"/>
                                        <w:tblCellSpacing w:w="0" w:type="dxa"/>
                                        <w:jc w:val="center"/>
                                      </w:trPr>
                                      <w:tc>
                                        <w:tcPr>
                                          <w:tcW w:w="0" w:type="auto"/>
                                          <w:tcBorders>
                                            <w:bottom w:val="nil"/>
                                          </w:tcBorders>
                                          <w:shd w:val="clear" w:color="auto" w:fill="A74E44"/>
                                          <w:vAlign w:val="center"/>
                                          <w:hideMark/>
                                        </w:tcPr>
                                        <w:p w14:paraId="006CDA85" w14:textId="77777777" w:rsidR="00F72691" w:rsidRPr="00F72691" w:rsidRDefault="00F72691" w:rsidP="00F72691">
                                          <w:pPr>
                                            <w:spacing w:after="0" w:line="15" w:lineRule="atLeast"/>
                                            <w:jc w:val="center"/>
                                            <w:rPr>
                                              <w:rFonts w:eastAsia="Times New Roman" w:cs="Times New Roman"/>
                                              <w:kern w:val="0"/>
                                              <w:szCs w:val="24"/>
                                              <w14:ligatures w14:val="none"/>
                                            </w:rPr>
                                          </w:pPr>
                                          <w:r w:rsidRPr="00F72691">
                                            <w:rPr>
                                              <w:rFonts w:eastAsia="Times New Roman" w:cs="Times New Roman"/>
                                              <w:noProof/>
                                              <w:kern w:val="0"/>
                                              <w:szCs w:val="24"/>
                                              <w14:ligatures w14:val="none"/>
                                            </w:rPr>
                                            <w:drawing>
                                              <wp:inline distT="0" distB="0" distL="0" distR="0" wp14:anchorId="7220F55C" wp14:editId="22DFE597">
                                                <wp:extent cx="47625" cy="9525"/>
                                                <wp:effectExtent l="0" t="0" r="0" b="0"/>
                                                <wp:docPr id="28" name="Picture 1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2"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27351A55" w14:textId="77777777" w:rsidR="00F72691" w:rsidRPr="00F72691" w:rsidRDefault="00F72691" w:rsidP="00F72691">
                                    <w:pPr>
                                      <w:spacing w:after="0" w:line="240" w:lineRule="auto"/>
                                      <w:jc w:val="center"/>
                                      <w:rPr>
                                        <w:rFonts w:eastAsia="Times New Roman" w:cs="Times New Roman"/>
                                        <w:kern w:val="0"/>
                                        <w:szCs w:val="24"/>
                                        <w14:ligatures w14:val="none"/>
                                      </w:rPr>
                                    </w:pPr>
                                  </w:p>
                                </w:tc>
                              </w:tr>
                            </w:tbl>
                            <w:p w14:paraId="22171277" w14:textId="77777777" w:rsidR="00F72691" w:rsidRPr="00F72691" w:rsidRDefault="00F72691" w:rsidP="00F72691">
                              <w:pPr>
                                <w:spacing w:after="0" w:line="240" w:lineRule="auto"/>
                                <w:jc w:val="center"/>
                                <w:rPr>
                                  <w:rFonts w:eastAsia="Times New Roman" w:cs="Times New Roman"/>
                                  <w:kern w:val="0"/>
                                  <w:szCs w:val="24"/>
                                  <w14:ligatures w14:val="none"/>
                                </w:rPr>
                              </w:pPr>
                            </w:p>
                          </w:tc>
                        </w:tr>
                      </w:tbl>
                      <w:p w14:paraId="3D2EBDDE" w14:textId="77777777" w:rsidR="00F72691" w:rsidRPr="00F72691" w:rsidRDefault="00F72691" w:rsidP="00F7269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F72691" w14:paraId="11F918A7" w14:textId="77777777">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F72691" w14:paraId="50109A09" w14:textId="77777777">
                                <w:trPr>
                                  <w:tblCellSpacing w:w="0" w:type="dxa"/>
                                  <w:jc w:val="center"/>
                                </w:trPr>
                                <w:tc>
                                  <w:tcPr>
                                    <w:tcW w:w="5000" w:type="pct"/>
                                    <w:tcMar>
                                      <w:top w:w="60" w:type="dxa"/>
                                      <w:left w:w="300" w:type="dxa"/>
                                      <w:bottom w:w="105" w:type="dxa"/>
                                      <w:right w:w="300" w:type="dxa"/>
                                    </w:tcMar>
                                    <w:hideMark/>
                                  </w:tcPr>
                                  <w:tbl>
                                    <w:tblPr>
                                      <w:tblW w:w="8132" w:type="dxa"/>
                                      <w:jc w:val="center"/>
                                      <w:tblCellSpacing w:w="0" w:type="dxa"/>
                                      <w:tblCellMar>
                                        <w:left w:w="0" w:type="dxa"/>
                                        <w:right w:w="0" w:type="dxa"/>
                                      </w:tblCellMar>
                                      <w:tblLook w:val="04A0" w:firstRow="1" w:lastRow="0" w:firstColumn="1" w:lastColumn="0" w:noHBand="0" w:noVBand="1"/>
                                    </w:tblPr>
                                    <w:tblGrid>
                                      <w:gridCol w:w="8132"/>
                                    </w:tblGrid>
                                    <w:tr w:rsidR="00F72691" w:rsidRPr="00F72691" w14:paraId="60BB21A7" w14:textId="77777777">
                                      <w:trPr>
                                        <w:trHeight w:val="15"/>
                                        <w:tblCellSpacing w:w="0" w:type="dxa"/>
                                        <w:jc w:val="center"/>
                                      </w:trPr>
                                      <w:tc>
                                        <w:tcPr>
                                          <w:tcW w:w="0" w:type="auto"/>
                                          <w:tcBorders>
                                            <w:bottom w:val="nil"/>
                                          </w:tcBorders>
                                          <w:shd w:val="clear" w:color="auto" w:fill="A74E44"/>
                                          <w:vAlign w:val="center"/>
                                          <w:hideMark/>
                                        </w:tcPr>
                                        <w:p w14:paraId="4536C1F1" w14:textId="77777777" w:rsidR="00F72691" w:rsidRPr="00F72691" w:rsidRDefault="00F72691" w:rsidP="00F72691">
                                          <w:pPr>
                                            <w:spacing w:after="0" w:line="15" w:lineRule="atLeast"/>
                                            <w:jc w:val="center"/>
                                            <w:rPr>
                                              <w:rFonts w:eastAsia="Times New Roman" w:cs="Times New Roman"/>
                                              <w:kern w:val="0"/>
                                              <w:szCs w:val="24"/>
                                              <w14:ligatures w14:val="none"/>
                                            </w:rPr>
                                          </w:pPr>
                                          <w:r w:rsidRPr="00F72691">
                                            <w:rPr>
                                              <w:rFonts w:eastAsia="Times New Roman" w:cs="Times New Roman"/>
                                              <w:noProof/>
                                              <w:kern w:val="0"/>
                                              <w:szCs w:val="24"/>
                                              <w14:ligatures w14:val="none"/>
                                            </w:rPr>
                                            <w:drawing>
                                              <wp:inline distT="0" distB="0" distL="0" distR="0" wp14:anchorId="283AFC19" wp14:editId="0277997E">
                                                <wp:extent cx="47625" cy="9525"/>
                                                <wp:effectExtent l="0" t="0" r="0" b="0"/>
                                                <wp:docPr id="29" name="Picture 1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1"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0606DB1D" w14:textId="77777777" w:rsidR="00F72691" w:rsidRPr="00F72691" w:rsidRDefault="00F72691" w:rsidP="00F72691">
                                    <w:pPr>
                                      <w:spacing w:after="0" w:line="240" w:lineRule="auto"/>
                                      <w:jc w:val="center"/>
                                      <w:rPr>
                                        <w:rFonts w:eastAsia="Times New Roman" w:cs="Times New Roman"/>
                                        <w:kern w:val="0"/>
                                        <w:szCs w:val="24"/>
                                        <w14:ligatures w14:val="none"/>
                                      </w:rPr>
                                    </w:pPr>
                                  </w:p>
                                </w:tc>
                              </w:tr>
                            </w:tbl>
                            <w:p w14:paraId="27F23572" w14:textId="77777777" w:rsidR="00F72691" w:rsidRPr="00F72691" w:rsidRDefault="00F72691" w:rsidP="00F72691">
                              <w:pPr>
                                <w:spacing w:after="0" w:line="240" w:lineRule="auto"/>
                                <w:jc w:val="center"/>
                                <w:rPr>
                                  <w:rFonts w:eastAsia="Times New Roman" w:cs="Times New Roman"/>
                                  <w:kern w:val="0"/>
                                  <w:szCs w:val="24"/>
                                  <w14:ligatures w14:val="none"/>
                                </w:rPr>
                              </w:pPr>
                            </w:p>
                          </w:tc>
                        </w:tr>
                      </w:tbl>
                      <w:p w14:paraId="1C338806" w14:textId="77777777" w:rsidR="00F72691" w:rsidRPr="00F72691" w:rsidRDefault="00F72691" w:rsidP="00F7269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F72691" w14:paraId="0CD4F264" w14:textId="77777777">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F72691" w14:paraId="3DE087D5" w14:textId="77777777">
                                <w:trPr>
                                  <w:tblCellSpacing w:w="0" w:type="dxa"/>
                                  <w:jc w:val="center"/>
                                </w:trPr>
                                <w:tc>
                                  <w:tcPr>
                                    <w:tcW w:w="0" w:type="auto"/>
                                    <w:tcMar>
                                      <w:top w:w="150" w:type="dxa"/>
                                      <w:left w:w="300" w:type="dxa"/>
                                      <w:bottom w:w="150" w:type="dxa"/>
                                      <w:right w:w="300" w:type="dxa"/>
                                    </w:tcMar>
                                    <w:hideMark/>
                                  </w:tcPr>
                                  <w:p w14:paraId="7FF62159" w14:textId="77777777" w:rsidR="00F72691" w:rsidRPr="00F72691" w:rsidRDefault="00F72691" w:rsidP="00F72691">
                                    <w:pPr>
                                      <w:spacing w:after="0" w:line="240" w:lineRule="auto"/>
                                      <w:jc w:val="center"/>
                                      <w:rPr>
                                        <w:rFonts w:ascii="Garamond" w:eastAsia="Times New Roman" w:hAnsi="Garamond" w:cs="Times New Roman"/>
                                        <w:b/>
                                        <w:bCs/>
                                        <w:color w:val="0A314D"/>
                                        <w:kern w:val="0"/>
                                        <w:sz w:val="42"/>
                                        <w:szCs w:val="42"/>
                                        <w14:ligatures w14:val="none"/>
                                      </w:rPr>
                                    </w:pPr>
                                    <w:r w:rsidRPr="00F72691">
                                      <w:rPr>
                                        <w:rFonts w:eastAsia="Times New Roman" w:cs="Times New Roman"/>
                                        <w:b/>
                                        <w:bCs/>
                                        <w:color w:val="0A314D"/>
                                        <w:kern w:val="0"/>
                                        <w:sz w:val="21"/>
                                        <w:szCs w:val="21"/>
                                        <w14:ligatures w14:val="none"/>
                                      </w:rPr>
                                      <w:t>Bench-Bar Mass-Tort MDL Summit</w:t>
                                    </w:r>
                                  </w:p>
                                  <w:p w14:paraId="206A4500" w14:textId="77777777" w:rsidR="00F72691" w:rsidRPr="00F72691" w:rsidRDefault="00F72691" w:rsidP="00F72691">
                                    <w:pPr>
                                      <w:spacing w:after="0" w:line="240" w:lineRule="auto"/>
                                      <w:jc w:val="center"/>
                                      <w:rPr>
                                        <w:rFonts w:ascii="Garamond" w:eastAsia="Times New Roman" w:hAnsi="Garamond" w:cs="Times New Roman"/>
                                        <w:b/>
                                        <w:bCs/>
                                        <w:color w:val="0A314D"/>
                                        <w:kern w:val="0"/>
                                        <w:sz w:val="42"/>
                                        <w:szCs w:val="42"/>
                                        <w14:ligatures w14:val="none"/>
                                      </w:rPr>
                                    </w:pPr>
                                    <w:r w:rsidRPr="00F72691">
                                      <w:rPr>
                                        <w:rFonts w:eastAsia="Times New Roman" w:cs="Times New Roman"/>
                                        <w:b/>
                                        <w:bCs/>
                                        <w:color w:val="0A314D"/>
                                        <w:kern w:val="0"/>
                                        <w:sz w:val="21"/>
                                        <w:szCs w:val="21"/>
                                        <w14:ligatures w14:val="none"/>
                                      </w:rPr>
                                      <w:t xml:space="preserve">Northwestern </w:t>
                                    </w:r>
                                    <w:r w:rsidRPr="00F72691">
                                      <w:rPr>
                                        <w:rFonts w:ascii="Tahoma" w:eastAsia="Times New Roman" w:hAnsi="Tahoma" w:cs="Tahoma"/>
                                        <w:b/>
                                        <w:bCs/>
                                        <w:color w:val="0A314D"/>
                                        <w:kern w:val="0"/>
                                        <w:sz w:val="21"/>
                                        <w:szCs w:val="21"/>
                                        <w14:ligatures w14:val="none"/>
                                      </w:rPr>
                                      <w:t>﻿</w:t>
                                    </w:r>
                                    <w:r w:rsidRPr="00F72691">
                                      <w:rPr>
                                        <w:rFonts w:eastAsia="Times New Roman" w:cs="Times New Roman"/>
                                        <w:b/>
                                        <w:bCs/>
                                        <w:color w:val="0A314D"/>
                                        <w:kern w:val="0"/>
                                        <w:sz w:val="21"/>
                                        <w:szCs w:val="21"/>
                                        <w14:ligatures w14:val="none"/>
                                      </w:rPr>
                                      <w:t>University Pritzker School of Law</w:t>
                                    </w:r>
                                  </w:p>
                                  <w:p w14:paraId="27E5D99B" w14:textId="77777777" w:rsidR="00F72691" w:rsidRPr="00F72691" w:rsidRDefault="00F72691" w:rsidP="00F72691">
                                    <w:pPr>
                                      <w:spacing w:after="0" w:line="240" w:lineRule="auto"/>
                                      <w:jc w:val="center"/>
                                      <w:rPr>
                                        <w:rFonts w:ascii="Garamond" w:eastAsia="Times New Roman" w:hAnsi="Garamond" w:cs="Times New Roman"/>
                                        <w:b/>
                                        <w:bCs/>
                                        <w:color w:val="0A314D"/>
                                        <w:kern w:val="0"/>
                                        <w:sz w:val="42"/>
                                        <w:szCs w:val="42"/>
                                        <w14:ligatures w14:val="none"/>
                                      </w:rPr>
                                    </w:pPr>
                                    <w:r w:rsidRPr="00F72691">
                                      <w:rPr>
                                        <w:rFonts w:eastAsia="Times New Roman" w:cs="Times New Roman"/>
                                        <w:b/>
                                        <w:bCs/>
                                        <w:color w:val="0A314D"/>
                                        <w:kern w:val="0"/>
                                        <w:sz w:val="21"/>
                                        <w:szCs w:val="21"/>
                                        <w14:ligatures w14:val="none"/>
                                      </w:rPr>
                                      <w:t>Thursday, July 10, 2025</w:t>
                                    </w:r>
                                  </w:p>
                                  <w:p w14:paraId="37D9E986" w14:textId="77777777" w:rsidR="00F72691" w:rsidRPr="00F72691" w:rsidRDefault="00F72691" w:rsidP="00F72691">
                                    <w:pPr>
                                      <w:spacing w:after="0" w:line="240" w:lineRule="auto"/>
                                      <w:jc w:val="center"/>
                                      <w:rPr>
                                        <w:rFonts w:ascii="Garamond" w:eastAsia="Times New Roman" w:hAnsi="Garamond" w:cs="Times New Roman"/>
                                        <w:b/>
                                        <w:bCs/>
                                        <w:color w:val="0A314D"/>
                                        <w:kern w:val="0"/>
                                        <w:sz w:val="42"/>
                                        <w:szCs w:val="42"/>
                                        <w14:ligatures w14:val="none"/>
                                      </w:rPr>
                                    </w:pPr>
                                    <w:r w:rsidRPr="00F72691">
                                      <w:rPr>
                                        <w:rFonts w:eastAsia="Times New Roman" w:cs="Times New Roman"/>
                                        <w:b/>
                                        <w:bCs/>
                                        <w:color w:val="0A314D"/>
                                        <w:kern w:val="0"/>
                                        <w:sz w:val="21"/>
                                        <w:szCs w:val="21"/>
                                        <w14:ligatures w14:val="none"/>
                                      </w:rPr>
                                      <w:t>REGISTER </w:t>
                                    </w:r>
                                    <w:hyperlink r:id="rId20" w:tgtFrame="_blank" w:history="1">
                                      <w:r w:rsidRPr="00F72691">
                                        <w:rPr>
                                          <w:rFonts w:eastAsia="Times New Roman" w:cs="Times New Roman"/>
                                          <w:b/>
                                          <w:bCs/>
                                          <w:color w:val="E94C3A"/>
                                          <w:kern w:val="0"/>
                                          <w:sz w:val="21"/>
                                          <w:szCs w:val="21"/>
                                          <w:u w:val="single"/>
                                          <w14:ligatures w14:val="none"/>
                                        </w:rPr>
                                        <w:t>HERE</w:t>
                                      </w:r>
                                    </w:hyperlink>
                                  </w:p>
                                </w:tc>
                              </w:tr>
                            </w:tbl>
                            <w:p w14:paraId="69C7BB29" w14:textId="77777777" w:rsidR="00F72691" w:rsidRPr="00F72691" w:rsidRDefault="00F72691" w:rsidP="00F7269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F72691" w14:paraId="7DAF6DBA" w14:textId="77777777">
                                <w:trPr>
                                  <w:tblCellSpacing w:w="0" w:type="dxa"/>
                                  <w:jc w:val="center"/>
                                </w:trPr>
                                <w:tc>
                                  <w:tcPr>
                                    <w:tcW w:w="5000" w:type="pct"/>
                                    <w:tcMar>
                                      <w:top w:w="135" w:type="dxa"/>
                                      <w:left w:w="300" w:type="dxa"/>
                                      <w:bottom w:w="135" w:type="dxa"/>
                                      <w:right w:w="300" w:type="dxa"/>
                                    </w:tcMar>
                                    <w:hideMark/>
                                  </w:tcPr>
                                  <w:tbl>
                                    <w:tblPr>
                                      <w:tblW w:w="865" w:type="dxa"/>
                                      <w:jc w:val="center"/>
                                      <w:tblCellSpacing w:w="0" w:type="dxa"/>
                                      <w:tblCellMar>
                                        <w:left w:w="0" w:type="dxa"/>
                                        <w:right w:w="0" w:type="dxa"/>
                                      </w:tblCellMar>
                                      <w:tblLook w:val="04A0" w:firstRow="1" w:lastRow="0" w:firstColumn="1" w:lastColumn="0" w:noHBand="0" w:noVBand="1"/>
                                    </w:tblPr>
                                    <w:tblGrid>
                                      <w:gridCol w:w="865"/>
                                    </w:tblGrid>
                                    <w:tr w:rsidR="00F72691" w:rsidRPr="00F72691" w14:paraId="4EEE2591" w14:textId="77777777">
                                      <w:trPr>
                                        <w:trHeight w:val="15"/>
                                        <w:tblCellSpacing w:w="0" w:type="dxa"/>
                                        <w:jc w:val="center"/>
                                      </w:trPr>
                                      <w:tc>
                                        <w:tcPr>
                                          <w:tcW w:w="0" w:type="auto"/>
                                          <w:tcBorders>
                                            <w:bottom w:val="nil"/>
                                          </w:tcBorders>
                                          <w:shd w:val="clear" w:color="auto" w:fill="A74E44"/>
                                          <w:tcMar>
                                            <w:top w:w="0" w:type="dxa"/>
                                            <w:left w:w="0" w:type="dxa"/>
                                            <w:bottom w:w="15" w:type="dxa"/>
                                            <w:right w:w="0" w:type="dxa"/>
                                          </w:tcMar>
                                          <w:vAlign w:val="center"/>
                                          <w:hideMark/>
                                        </w:tcPr>
                                        <w:p w14:paraId="2E640A5C" w14:textId="77777777" w:rsidR="00F72691" w:rsidRPr="00F72691" w:rsidRDefault="00F72691" w:rsidP="00F72691">
                                          <w:pPr>
                                            <w:spacing w:after="0" w:line="15" w:lineRule="atLeast"/>
                                            <w:jc w:val="center"/>
                                            <w:rPr>
                                              <w:rFonts w:eastAsia="Times New Roman" w:cs="Times New Roman"/>
                                              <w:kern w:val="0"/>
                                              <w:szCs w:val="24"/>
                                              <w14:ligatures w14:val="none"/>
                                            </w:rPr>
                                          </w:pPr>
                                          <w:r w:rsidRPr="00F72691">
                                            <w:rPr>
                                              <w:rFonts w:eastAsia="Times New Roman" w:cs="Times New Roman"/>
                                              <w:noProof/>
                                              <w:kern w:val="0"/>
                                              <w:szCs w:val="24"/>
                                              <w14:ligatures w14:val="none"/>
                                            </w:rPr>
                                            <w:drawing>
                                              <wp:inline distT="0" distB="0" distL="0" distR="0" wp14:anchorId="0D120430" wp14:editId="41481CC3">
                                                <wp:extent cx="47625" cy="9525"/>
                                                <wp:effectExtent l="0" t="0" r="0" b="0"/>
                                                <wp:docPr id="30" name="Picture 10"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0"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212403B8" w14:textId="77777777" w:rsidR="00F72691" w:rsidRPr="00F72691" w:rsidRDefault="00F72691" w:rsidP="00F72691">
                                    <w:pPr>
                                      <w:spacing w:after="0" w:line="240" w:lineRule="auto"/>
                                      <w:jc w:val="center"/>
                                      <w:rPr>
                                        <w:rFonts w:eastAsia="Times New Roman" w:cs="Times New Roman"/>
                                        <w:kern w:val="0"/>
                                        <w:szCs w:val="24"/>
                                        <w14:ligatures w14:val="none"/>
                                      </w:rPr>
                                    </w:pPr>
                                  </w:p>
                                </w:tc>
                              </w:tr>
                            </w:tbl>
                            <w:p w14:paraId="4E116823" w14:textId="77777777" w:rsidR="00F72691" w:rsidRPr="00F72691" w:rsidRDefault="00F72691" w:rsidP="00F72691">
                              <w:pPr>
                                <w:spacing w:after="0" w:line="240" w:lineRule="auto"/>
                                <w:jc w:val="center"/>
                                <w:rPr>
                                  <w:rFonts w:eastAsia="Times New Roman" w:cs="Times New Roman"/>
                                  <w:kern w:val="0"/>
                                  <w:szCs w:val="24"/>
                                  <w14:ligatures w14:val="none"/>
                                </w:rPr>
                              </w:pPr>
                            </w:p>
                          </w:tc>
                        </w:tr>
                      </w:tbl>
                      <w:p w14:paraId="60639A7A" w14:textId="77777777" w:rsidR="00F72691" w:rsidRPr="00F72691" w:rsidRDefault="00F72691" w:rsidP="00F7269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F72691" w14:paraId="33C11EA2" w14:textId="77777777">
                          <w:trPr>
                            <w:tblCellSpacing w:w="0" w:type="dxa"/>
                            <w:jc w:val="center"/>
                          </w:trPr>
                          <w:tc>
                            <w:tcPr>
                              <w:tcW w:w="9251" w:type="dxa"/>
                              <w:hideMark/>
                            </w:tcPr>
                            <w:p w14:paraId="682A2457" w14:textId="77777777" w:rsidR="00F72691" w:rsidRPr="00F72691" w:rsidRDefault="00F72691" w:rsidP="00F72691">
                              <w:pPr>
                                <w:spacing w:after="0" w:line="150" w:lineRule="atLeast"/>
                                <w:jc w:val="center"/>
                                <w:rPr>
                                  <w:rFonts w:eastAsia="Times New Roman" w:cs="Times New Roman"/>
                                  <w:kern w:val="0"/>
                                  <w:szCs w:val="24"/>
                                  <w14:ligatures w14:val="none"/>
                                </w:rPr>
                              </w:pPr>
                              <w:r w:rsidRPr="00F72691">
                                <w:rPr>
                                  <w:rFonts w:eastAsia="Times New Roman" w:cs="Times New Roman"/>
                                  <w:kern w:val="0"/>
                                  <w:szCs w:val="24"/>
                                  <w14:ligatures w14:val="none"/>
                                </w:rPr>
                                <w:t> </w:t>
                              </w:r>
                            </w:p>
                          </w:tc>
                        </w:tr>
                      </w:tbl>
                      <w:p w14:paraId="12C0FE74" w14:textId="77777777" w:rsidR="00F72691" w:rsidRPr="00F72691" w:rsidRDefault="00F72691" w:rsidP="00F7269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F72691" w14:paraId="072BC125" w14:textId="77777777">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8970"/>
                              </w:tblGrid>
                              <w:tr w:rsidR="00F72691" w:rsidRPr="00F72691" w14:paraId="51F7F3F4" w14:textId="77777777">
                                <w:trPr>
                                  <w:tblCellSpacing w:w="0" w:type="dxa"/>
                                  <w:jc w:val="center"/>
                                </w:trPr>
                                <w:tc>
                                  <w:tcPr>
                                    <w:tcW w:w="0" w:type="auto"/>
                                    <w:tcMar>
                                      <w:top w:w="150" w:type="dxa"/>
                                      <w:left w:w="300" w:type="dxa"/>
                                      <w:bottom w:w="150" w:type="dxa"/>
                                      <w:right w:w="300" w:type="dxa"/>
                                    </w:tcMar>
                                    <w:hideMark/>
                                  </w:tcPr>
                                  <w:p w14:paraId="10EE5434" w14:textId="77777777" w:rsidR="00F72691" w:rsidRPr="00F72691" w:rsidRDefault="00F72691" w:rsidP="00F72691">
                                    <w:pPr>
                                      <w:spacing w:after="0" w:line="240" w:lineRule="auto"/>
                                      <w:jc w:val="center"/>
                                      <w:rPr>
                                        <w:rFonts w:ascii="Open Sans" w:eastAsia="Times New Roman" w:hAnsi="Open Sans" w:cs="Open Sans"/>
                                        <w:color w:val="0A314D"/>
                                        <w:kern w:val="0"/>
                                        <w:sz w:val="21"/>
                                        <w:szCs w:val="21"/>
                                        <w14:ligatures w14:val="none"/>
                                      </w:rPr>
                                    </w:pPr>
                                    <w:r w:rsidRPr="00F72691">
                                      <w:rPr>
                                        <w:rFonts w:eastAsia="Times New Roman" w:cs="Times New Roman"/>
                                        <w:b/>
                                        <w:bCs/>
                                        <w:color w:val="1D2228"/>
                                        <w:kern w:val="0"/>
                                        <w:sz w:val="21"/>
                                        <w:szCs w:val="21"/>
                                        <w:u w:val="single"/>
                                        <w14:ligatures w14:val="none"/>
                                      </w:rPr>
                                      <w:t>Available Judicial Resource Going Unused in Mass-Tort MDLs </w:t>
                                    </w:r>
                                  </w:p>
                                  <w:p w14:paraId="2220FAE0" w14:textId="77777777" w:rsidR="00F72691" w:rsidRPr="00F72691" w:rsidRDefault="00F72691" w:rsidP="00F72691">
                                    <w:pPr>
                                      <w:spacing w:after="0" w:line="240" w:lineRule="auto"/>
                                      <w:rPr>
                                        <w:rFonts w:ascii="Open Sans" w:eastAsia="Times New Roman" w:hAnsi="Open Sans" w:cs="Open Sans"/>
                                        <w:color w:val="0A314D"/>
                                        <w:kern w:val="0"/>
                                        <w:sz w:val="21"/>
                                        <w:szCs w:val="21"/>
                                        <w14:ligatures w14:val="none"/>
                                      </w:rPr>
                                    </w:pPr>
                                  </w:p>
                                  <w:p w14:paraId="66452EC0" w14:textId="77777777" w:rsidR="00F72691" w:rsidRPr="00F72691" w:rsidRDefault="00F72691" w:rsidP="00F72691">
                                    <w:pPr>
                                      <w:spacing w:after="0" w:line="240" w:lineRule="auto"/>
                                      <w:rPr>
                                        <w:rFonts w:ascii="Open Sans" w:eastAsia="Times New Roman" w:hAnsi="Open Sans" w:cs="Open Sans"/>
                                        <w:color w:val="0A314D"/>
                                        <w:kern w:val="0"/>
                                        <w:sz w:val="21"/>
                                        <w:szCs w:val="21"/>
                                        <w14:ligatures w14:val="none"/>
                                      </w:rPr>
                                    </w:pPr>
                                    <w:r w:rsidRPr="00F72691">
                                      <w:rPr>
                                        <w:rFonts w:eastAsia="Times New Roman" w:cs="Times New Roman"/>
                                        <w:color w:val="0A314D"/>
                                        <w:kern w:val="0"/>
                                        <w:sz w:val="21"/>
                                        <w:szCs w:val="21"/>
                                        <w14:ligatures w14:val="none"/>
                                      </w:rPr>
                                      <w:t>The duration of some mass-tort MDLs can deny certain plaintiffs justice. Unfortunately, a plaintiff afflicted with a life-threatening illness, often some form of cancer, can pass away before their claim can be resolved in a lengthy mass-tort MDL. These cases are not selected as candidates for bellwether trials for various reasons, including the limited time of the transferee judge to hold trials. The upshot is that the system prevents these plaintiffs from having their day in court.</w:t>
                                    </w:r>
                                  </w:p>
                                  <w:p w14:paraId="071F719E" w14:textId="77777777" w:rsidR="00F72691" w:rsidRPr="00F72691" w:rsidRDefault="00F72691" w:rsidP="00F72691">
                                    <w:pPr>
                                      <w:spacing w:after="0" w:line="240" w:lineRule="auto"/>
                                      <w:rPr>
                                        <w:rFonts w:ascii="Open Sans" w:eastAsia="Times New Roman" w:hAnsi="Open Sans" w:cs="Open Sans"/>
                                        <w:color w:val="0A314D"/>
                                        <w:kern w:val="0"/>
                                        <w:sz w:val="21"/>
                                        <w:szCs w:val="21"/>
                                        <w14:ligatures w14:val="none"/>
                                      </w:rPr>
                                    </w:pPr>
                                  </w:p>
                                  <w:p w14:paraId="5C566328" w14:textId="77777777" w:rsidR="00F72691" w:rsidRPr="00F72691" w:rsidRDefault="00F72691" w:rsidP="00F72691">
                                    <w:pPr>
                                      <w:spacing w:after="0" w:line="240" w:lineRule="auto"/>
                                      <w:rPr>
                                        <w:rFonts w:ascii="Open Sans" w:eastAsia="Times New Roman" w:hAnsi="Open Sans" w:cs="Open Sans"/>
                                        <w:color w:val="0A314D"/>
                                        <w:kern w:val="0"/>
                                        <w:sz w:val="21"/>
                                        <w:szCs w:val="21"/>
                                        <w14:ligatures w14:val="none"/>
                                      </w:rPr>
                                    </w:pPr>
                                    <w:r w:rsidRPr="00F72691">
                                      <w:rPr>
                                        <w:rFonts w:eastAsia="Times New Roman" w:cs="Times New Roman"/>
                                        <w:color w:val="0A314D"/>
                                        <w:kern w:val="0"/>
                                        <w:sz w:val="21"/>
                                        <w:szCs w:val="21"/>
                                        <w14:ligatures w14:val="none"/>
                                      </w:rPr>
                                      <w:t>Congress provided courts with additional judicial resources intended specifically to address these types of situations. Title 28 of the United States Code, section 636(c), authorizes a court to designate a magistrate judge to handle civil trials on consent of the parties. Under the statute, the clerk of court is responsible for notifying “the parties of the availability of a magistrate judge to exercise such jurisdiction” at the time that the action is filed. The court may vacate such a reference.</w:t>
                                    </w:r>
                                  </w:p>
                                  <w:p w14:paraId="7926EE8A" w14:textId="77777777" w:rsidR="00F72691" w:rsidRPr="00F72691" w:rsidRDefault="00F72691" w:rsidP="00F72691">
                                    <w:pPr>
                                      <w:spacing w:after="0" w:line="240" w:lineRule="auto"/>
                                      <w:rPr>
                                        <w:rFonts w:ascii="Open Sans" w:eastAsia="Times New Roman" w:hAnsi="Open Sans" w:cs="Open Sans"/>
                                        <w:color w:val="0A314D"/>
                                        <w:kern w:val="0"/>
                                        <w:sz w:val="21"/>
                                        <w:szCs w:val="21"/>
                                        <w14:ligatures w14:val="none"/>
                                      </w:rPr>
                                    </w:pPr>
                                  </w:p>
                                  <w:p w14:paraId="659A0B62" w14:textId="77777777" w:rsidR="00F72691" w:rsidRPr="00F72691" w:rsidRDefault="00F72691" w:rsidP="00F72691">
                                    <w:pPr>
                                      <w:spacing w:after="0" w:line="240" w:lineRule="auto"/>
                                      <w:rPr>
                                        <w:rFonts w:ascii="Open Sans" w:eastAsia="Times New Roman" w:hAnsi="Open Sans" w:cs="Open Sans"/>
                                        <w:color w:val="0A314D"/>
                                        <w:kern w:val="0"/>
                                        <w:sz w:val="21"/>
                                        <w:szCs w:val="21"/>
                                        <w14:ligatures w14:val="none"/>
                                      </w:rPr>
                                    </w:pPr>
                                    <w:r w:rsidRPr="00F72691">
                                      <w:rPr>
                                        <w:rFonts w:eastAsia="Times New Roman" w:cs="Times New Roman"/>
                                        <w:color w:val="0A314D"/>
                                        <w:kern w:val="0"/>
                                        <w:sz w:val="21"/>
                                        <w:szCs w:val="21"/>
                                        <w14:ligatures w14:val="none"/>
                                      </w:rPr>
                                      <w:t>For the twelve-month period ending December 31, 2024, magistrate judges in nearly every district terminated a total of 17,478 civil cases under 28 U.S.C. § 636(c); none of them in a mass-tort MDL.</w:t>
                                    </w:r>
                                  </w:p>
                                  <w:p w14:paraId="61B39421" w14:textId="77777777" w:rsidR="00F72691" w:rsidRPr="00F72691" w:rsidRDefault="00F72691" w:rsidP="00F72691">
                                    <w:pPr>
                                      <w:spacing w:after="0" w:line="240" w:lineRule="auto"/>
                                      <w:rPr>
                                        <w:rFonts w:ascii="Open Sans" w:eastAsia="Times New Roman" w:hAnsi="Open Sans" w:cs="Open Sans"/>
                                        <w:color w:val="0A314D"/>
                                        <w:kern w:val="0"/>
                                        <w:sz w:val="21"/>
                                        <w:szCs w:val="21"/>
                                        <w14:ligatures w14:val="none"/>
                                      </w:rPr>
                                    </w:pPr>
                                  </w:p>
                                  <w:p w14:paraId="4146948C" w14:textId="77777777" w:rsidR="00F72691" w:rsidRPr="00F72691" w:rsidRDefault="00F72691" w:rsidP="00F72691">
                                    <w:pPr>
                                      <w:spacing w:after="0" w:line="240" w:lineRule="auto"/>
                                      <w:rPr>
                                        <w:rFonts w:ascii="Open Sans" w:eastAsia="Times New Roman" w:hAnsi="Open Sans" w:cs="Open Sans"/>
                                        <w:color w:val="0A314D"/>
                                        <w:kern w:val="0"/>
                                        <w:sz w:val="21"/>
                                        <w:szCs w:val="21"/>
                                        <w14:ligatures w14:val="none"/>
                                      </w:rPr>
                                    </w:pPr>
                                    <w:r w:rsidRPr="00F72691">
                                      <w:rPr>
                                        <w:rFonts w:eastAsia="Times New Roman" w:cs="Times New Roman"/>
                                        <w:color w:val="0A314D"/>
                                        <w:kern w:val="0"/>
                                        <w:sz w:val="21"/>
                                        <w:szCs w:val="21"/>
                                        <w14:ligatures w14:val="none"/>
                                      </w:rPr>
                                      <w:t>Please join the Rabiej Litigation Law Center, 15 judges and 30 plaintiff and defendant lawyers examine best practices that can be developed to promote notifying parties of the opportunity for magistrate judges to try civil cases in a mass-tort MDL. The summit will examine whether there are ways to distinguish time-sensitive cases that require immediate attention from “bellwether” trials, which parties might prefer having the transferee judge handle because of their great tactical and strategic importance.</w:t>
                                    </w:r>
                                  </w:p>
                                  <w:p w14:paraId="4BBDA18A" w14:textId="77777777" w:rsidR="00F72691" w:rsidRPr="00F72691" w:rsidRDefault="00F72691" w:rsidP="00F72691">
                                    <w:pPr>
                                      <w:spacing w:after="0" w:line="240" w:lineRule="auto"/>
                                      <w:rPr>
                                        <w:rFonts w:ascii="Open Sans" w:eastAsia="Times New Roman" w:hAnsi="Open Sans" w:cs="Open Sans"/>
                                        <w:color w:val="0A314D"/>
                                        <w:kern w:val="0"/>
                                        <w:sz w:val="21"/>
                                        <w:szCs w:val="21"/>
                                        <w14:ligatures w14:val="none"/>
                                      </w:rPr>
                                    </w:pPr>
                                    <w:r w:rsidRPr="00F72691">
                                      <w:rPr>
                                        <w:rFonts w:ascii="Tahoma" w:eastAsia="Times New Roman" w:hAnsi="Tahoma" w:cs="Tahoma"/>
                                        <w:color w:val="0A314D"/>
                                        <w:kern w:val="0"/>
                                        <w:sz w:val="21"/>
                                        <w:szCs w:val="21"/>
                                        <w14:ligatures w14:val="none"/>
                                      </w:rPr>
                                      <w:t>﻿</w:t>
                                    </w:r>
                                  </w:p>
                                  <w:p w14:paraId="44EB0D70" w14:textId="77777777" w:rsidR="00F72691" w:rsidRPr="00F72691" w:rsidRDefault="00F72691" w:rsidP="00F72691">
                                    <w:pPr>
                                      <w:spacing w:after="0" w:line="240" w:lineRule="auto"/>
                                      <w:rPr>
                                        <w:rFonts w:ascii="Open Sans" w:eastAsia="Times New Roman" w:hAnsi="Open Sans" w:cs="Open Sans"/>
                                        <w:color w:val="0A314D"/>
                                        <w:kern w:val="0"/>
                                        <w:sz w:val="21"/>
                                        <w:szCs w:val="21"/>
                                        <w14:ligatures w14:val="none"/>
                                      </w:rPr>
                                    </w:pPr>
                                    <w:r w:rsidRPr="00F72691">
                                      <w:rPr>
                                        <w:rFonts w:eastAsia="Times New Roman" w:cs="Times New Roman"/>
                                        <w:color w:val="0A314D"/>
                                        <w:kern w:val="0"/>
                                        <w:sz w:val="21"/>
                                        <w:szCs w:val="21"/>
                                        <w14:ligatures w14:val="none"/>
                                      </w:rPr>
                                      <w:t>The summit will also discuss whether it makes sense to raise the issue with judiciary organizations, like the Federal Magistrate Judges Association and the Federal Judges Association, as well as other bar organizations, who might be interested in helping to promote the use of magistrate judges in mass-tort MDLs.</w:t>
                                    </w:r>
                                  </w:p>
                                  <w:p w14:paraId="086F6785" w14:textId="77777777" w:rsidR="00F72691" w:rsidRPr="00F72691" w:rsidRDefault="00F72691" w:rsidP="00F72691">
                                    <w:pPr>
                                      <w:spacing w:after="0" w:line="240" w:lineRule="auto"/>
                                      <w:rPr>
                                        <w:rFonts w:ascii="Open Sans" w:eastAsia="Times New Roman" w:hAnsi="Open Sans" w:cs="Open Sans"/>
                                        <w:color w:val="0A314D"/>
                                        <w:kern w:val="0"/>
                                        <w:sz w:val="21"/>
                                        <w:szCs w:val="21"/>
                                        <w14:ligatures w14:val="none"/>
                                      </w:rPr>
                                    </w:pPr>
                                  </w:p>
                                  <w:p w14:paraId="34E30706" w14:textId="77777777" w:rsidR="00F72691" w:rsidRPr="00F72691" w:rsidRDefault="00F72691" w:rsidP="00F72691">
                                    <w:pPr>
                                      <w:spacing w:after="0" w:line="240" w:lineRule="auto"/>
                                      <w:rPr>
                                        <w:rFonts w:ascii="Open Sans" w:eastAsia="Times New Roman" w:hAnsi="Open Sans" w:cs="Open Sans"/>
                                        <w:color w:val="0A314D"/>
                                        <w:kern w:val="0"/>
                                        <w:sz w:val="21"/>
                                        <w:szCs w:val="21"/>
                                        <w14:ligatures w14:val="none"/>
                                      </w:rPr>
                                    </w:pPr>
                                    <w:r w:rsidRPr="00F72691">
                                      <w:rPr>
                                        <w:rFonts w:eastAsia="Times New Roman" w:cs="Times New Roman"/>
                                        <w:color w:val="0A314D"/>
                                        <w:kern w:val="0"/>
                                        <w:sz w:val="21"/>
                                        <w:szCs w:val="21"/>
                                        <w14:ligatures w14:val="none"/>
                                      </w:rPr>
                                      <w:t>The best practices will be incorporated into the Center’s Compendium and provide useful guidance for parties submitting their report at the initial-management conference required under New Rule 16.1, which takes effect on December 1, 2025. </w:t>
                                    </w:r>
                                  </w:p>
                                  <w:p w14:paraId="04914361" w14:textId="77777777" w:rsidR="00F72691" w:rsidRPr="00F72691" w:rsidRDefault="00F72691" w:rsidP="00F72691">
                                    <w:pPr>
                                      <w:spacing w:after="0" w:line="240" w:lineRule="auto"/>
                                      <w:rPr>
                                        <w:rFonts w:ascii="Open Sans" w:eastAsia="Times New Roman" w:hAnsi="Open Sans" w:cs="Open Sans"/>
                                        <w:color w:val="0A314D"/>
                                        <w:kern w:val="0"/>
                                        <w:sz w:val="21"/>
                                        <w:szCs w:val="21"/>
                                        <w14:ligatures w14:val="none"/>
                                      </w:rPr>
                                    </w:pPr>
                                  </w:p>
                                  <w:p w14:paraId="53D29DAE" w14:textId="77777777" w:rsidR="00F72691" w:rsidRPr="00F72691" w:rsidRDefault="00F72691" w:rsidP="00F72691">
                                    <w:pPr>
                                      <w:spacing w:after="0" w:line="240" w:lineRule="auto"/>
                                      <w:rPr>
                                        <w:rFonts w:ascii="Open Sans" w:eastAsia="Times New Roman" w:hAnsi="Open Sans" w:cs="Open Sans"/>
                                        <w:color w:val="0A314D"/>
                                        <w:kern w:val="0"/>
                                        <w:sz w:val="21"/>
                                        <w:szCs w:val="21"/>
                                        <w14:ligatures w14:val="none"/>
                                      </w:rPr>
                                    </w:pPr>
                                    <w:r w:rsidRPr="00F72691">
                                      <w:rPr>
                                        <w:rFonts w:eastAsia="Times New Roman" w:cs="Times New Roman"/>
                                        <w:color w:val="0A314D"/>
                                        <w:kern w:val="0"/>
                                        <w:sz w:val="21"/>
                                        <w:szCs w:val="21"/>
                                        <w14:ligatures w14:val="none"/>
                                      </w:rPr>
                                      <w:t>The Rabiej Litigation Law Center and its predecessors have a proven track record of success, realizing practical improvements in the management of mass-tort MDLs. Please consider registering for this summit and join the effort to improve the administration of law in mass-tort MDLs and play an important role working with judges in developing practical solutions. Information on the summit, including the agenda, materials, panelists, and online registration is </w:t>
                                    </w:r>
                                    <w:hyperlink r:id="rId21" w:tgtFrame="_blank" w:history="1">
                                      <w:r w:rsidRPr="00F72691">
                                        <w:rPr>
                                          <w:rFonts w:eastAsia="Times New Roman" w:cs="Times New Roman"/>
                                          <w:b/>
                                          <w:bCs/>
                                          <w:color w:val="E94C3A"/>
                                          <w:kern w:val="0"/>
                                          <w:sz w:val="21"/>
                                          <w:szCs w:val="21"/>
                                          <w:u w:val="single"/>
                                          <w14:ligatures w14:val="none"/>
                                        </w:rPr>
                                        <w:t>HERE</w:t>
                                      </w:r>
                                    </w:hyperlink>
                                    <w:r w:rsidRPr="00F72691">
                                      <w:rPr>
                                        <w:rFonts w:ascii="Open Sans" w:eastAsia="Times New Roman" w:hAnsi="Open Sans" w:cs="Open Sans"/>
                                        <w:color w:val="0A314D"/>
                                        <w:kern w:val="0"/>
                                        <w:sz w:val="21"/>
                                        <w:szCs w:val="21"/>
                                        <w14:ligatures w14:val="none"/>
                                      </w:rPr>
                                      <w:t>.</w:t>
                                    </w:r>
                                  </w:p>
                                </w:tc>
                              </w:tr>
                            </w:tbl>
                            <w:p w14:paraId="3056A604" w14:textId="77777777" w:rsidR="00F72691" w:rsidRPr="00F72691" w:rsidRDefault="00F72691" w:rsidP="00F72691">
                              <w:pPr>
                                <w:spacing w:after="0" w:line="240" w:lineRule="auto"/>
                                <w:jc w:val="center"/>
                                <w:rPr>
                                  <w:rFonts w:eastAsia="Times New Roman" w:cs="Times New Roman"/>
                                  <w:kern w:val="0"/>
                                  <w:szCs w:val="24"/>
                                  <w14:ligatures w14:val="none"/>
                                </w:rPr>
                              </w:pPr>
                            </w:p>
                          </w:tc>
                        </w:tr>
                      </w:tbl>
                      <w:p w14:paraId="349D6C2D" w14:textId="77777777" w:rsidR="00F72691" w:rsidRPr="00F72691" w:rsidRDefault="00F72691" w:rsidP="00F72691">
                        <w:pPr>
                          <w:spacing w:after="0" w:line="240" w:lineRule="auto"/>
                          <w:jc w:val="center"/>
                          <w:rPr>
                            <w:rFonts w:eastAsia="Times New Roman" w:cs="Times New Roman"/>
                            <w:kern w:val="0"/>
                            <w:szCs w:val="24"/>
                            <w14:ligatures w14:val="none"/>
                          </w:rPr>
                        </w:pPr>
                      </w:p>
                    </w:tc>
                  </w:tr>
                </w:tbl>
                <w:p w14:paraId="7742F9A8" w14:textId="77777777" w:rsidR="00F72691" w:rsidRPr="00F72691" w:rsidRDefault="00F72691" w:rsidP="00F72691">
                  <w:pPr>
                    <w:spacing w:after="0" w:line="240" w:lineRule="auto"/>
                    <w:jc w:val="center"/>
                    <w:rPr>
                      <w:rFonts w:eastAsia="Times New Roman" w:cs="Times New Roman"/>
                      <w:kern w:val="0"/>
                      <w:szCs w:val="24"/>
                      <w14:ligatures w14:val="none"/>
                    </w:rPr>
                  </w:pPr>
                </w:p>
              </w:tc>
            </w:tr>
          </w:tbl>
          <w:p w14:paraId="7DFE75B2" w14:textId="77777777" w:rsidR="00F72691" w:rsidRPr="00F72691" w:rsidRDefault="00F72691" w:rsidP="00F72691">
            <w:pPr>
              <w:spacing w:after="0" w:line="240" w:lineRule="auto"/>
              <w:jc w:val="center"/>
              <w:rPr>
                <w:rFonts w:eastAsia="Times New Roman" w:cs="Times New Roman"/>
                <w:kern w:val="0"/>
                <w:szCs w:val="24"/>
                <w14:ligatures w14:val="none"/>
              </w:rPr>
            </w:pPr>
          </w:p>
        </w:tc>
      </w:tr>
    </w:tbl>
    <w:p w14:paraId="171C9126" w14:textId="77777777" w:rsidR="00F72691" w:rsidRDefault="00F72691" w:rsidP="00F72691"/>
    <w:tbl>
      <w:tblPr>
        <w:tblW w:w="5105" w:type="pct"/>
        <w:jc w:val="center"/>
        <w:tblCellSpacing w:w="0" w:type="dxa"/>
        <w:shd w:val="clear" w:color="auto" w:fill="EEE6DC"/>
        <w:tblCellMar>
          <w:left w:w="0" w:type="dxa"/>
          <w:right w:w="0" w:type="dxa"/>
        </w:tblCellMar>
        <w:tblLook w:val="04A0" w:firstRow="1" w:lastRow="0" w:firstColumn="1" w:lastColumn="0" w:noHBand="0" w:noVBand="1"/>
      </w:tblPr>
      <w:tblGrid>
        <w:gridCol w:w="9312"/>
        <w:gridCol w:w="4990"/>
        <w:gridCol w:w="9"/>
      </w:tblGrid>
      <w:tr w:rsidR="00F72691" w:rsidRPr="005A32CF" w14:paraId="0264A150" w14:textId="77777777" w:rsidTr="001540D2">
        <w:trPr>
          <w:gridAfter w:val="1"/>
          <w:wAfter w:w="5" w:type="pct"/>
          <w:tblCellSpacing w:w="0" w:type="dxa"/>
          <w:jc w:val="center"/>
        </w:trPr>
        <w:tc>
          <w:tcPr>
            <w:tcW w:w="4995" w:type="pct"/>
            <w:gridSpan w:val="2"/>
            <w:tcBorders>
              <w:top w:val="single" w:sz="12" w:space="0" w:color="E94C3A"/>
              <w:left w:val="single" w:sz="12" w:space="0" w:color="E94C3A"/>
              <w:bottom w:val="single" w:sz="12" w:space="0" w:color="E94C3A"/>
              <w:right w:val="single" w:sz="12" w:space="0" w:color="E94C3A"/>
            </w:tcBorders>
            <w:shd w:val="clear" w:color="auto" w:fill="D4C1A8"/>
            <w:hideMark/>
          </w:tcPr>
          <w:p w14:paraId="72D88CD8" w14:textId="77777777" w:rsidR="00F72691" w:rsidRDefault="00F72691" w:rsidP="009E4811">
            <w:pPr>
              <w:spacing w:after="0" w:line="240" w:lineRule="auto"/>
              <w:jc w:val="center"/>
              <w:rPr>
                <w:rFonts w:ascii="Open Sans" w:eastAsia="Times New Roman" w:hAnsi="Open Sans" w:cs="Open Sans"/>
                <w:color w:val="0A314D"/>
                <w:kern w:val="0"/>
                <w:sz w:val="21"/>
                <w:szCs w:val="21"/>
                <w14:ligatures w14:val="none"/>
              </w:rPr>
            </w:pPr>
          </w:p>
          <w:p w14:paraId="4353D6CF" w14:textId="77777777" w:rsidR="009348CA" w:rsidRPr="005A32CF" w:rsidRDefault="009348CA" w:rsidP="009E4811">
            <w:pPr>
              <w:spacing w:after="0" w:line="240" w:lineRule="auto"/>
              <w:jc w:val="center"/>
              <w:rPr>
                <w:rFonts w:ascii="Arial" w:eastAsia="Times New Roman" w:hAnsi="Arial" w:cs="Arial"/>
                <w:color w:val="222222"/>
                <w:kern w:val="0"/>
                <w:szCs w:val="24"/>
                <w14:ligatures w14:val="none"/>
              </w:rPr>
            </w:pPr>
          </w:p>
        </w:tc>
      </w:tr>
      <w:tr w:rsidR="00F72691" w:rsidRPr="00A4317C" w14:paraId="143A31EE" w14:textId="77777777" w:rsidTr="001540D2">
        <w:tblPrEx>
          <w:jc w:val="left"/>
          <w:shd w:val="clear" w:color="auto" w:fill="FFFFFF"/>
        </w:tblPrEx>
        <w:trPr>
          <w:tblCellSpacing w:w="0" w:type="dxa"/>
        </w:trPr>
        <w:tc>
          <w:tcPr>
            <w:tcW w:w="5000" w:type="pct"/>
            <w:gridSpan w:val="3"/>
            <w:shd w:val="clear" w:color="auto" w:fill="FFFFFF"/>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4311"/>
            </w:tblGrid>
            <w:tr w:rsidR="00F72691" w:rsidRPr="00A4317C" w14:paraId="31CB0F2F" w14:textId="77777777" w:rsidTr="009E4811">
              <w:trPr>
                <w:tblCellSpacing w:w="0" w:type="dxa"/>
              </w:trPr>
              <w:tc>
                <w:tcPr>
                  <w:tcW w:w="0" w:type="auto"/>
                  <w:vAlign w:val="center"/>
                  <w:hideMark/>
                </w:tcPr>
                <w:p w14:paraId="527700F0" w14:textId="77777777" w:rsidR="00F72691" w:rsidRPr="00A4317C" w:rsidRDefault="00000000" w:rsidP="009E4811">
                  <w:pPr>
                    <w:spacing w:after="0" w:line="240" w:lineRule="auto"/>
                    <w:rPr>
                      <w:rFonts w:ascii="Verdana" w:eastAsia="Times New Roman" w:hAnsi="Verdana" w:cs="Times New Roman"/>
                      <w:color w:val="5B5B5B"/>
                      <w:kern w:val="0"/>
                      <w:sz w:val="20"/>
                      <w:szCs w:val="20"/>
                      <w14:ligatures w14:val="none"/>
                    </w:rPr>
                  </w:pPr>
                  <w:r>
                    <w:rPr>
                      <w:rFonts w:ascii="Verdana" w:eastAsia="Times New Roman" w:hAnsi="Verdana" w:cs="Times New Roman"/>
                      <w:color w:val="5B5B5B"/>
                      <w:kern w:val="0"/>
                      <w:sz w:val="20"/>
                      <w:szCs w:val="20"/>
                      <w14:ligatures w14:val="none"/>
                    </w:rPr>
                    <w:pict w14:anchorId="4EAE1917">
                      <v:rect id="_x0000_i1029" style="width:0;height:1.5pt" o:hralign="center" o:hrstd="t" o:hr="t" fillcolor="#a0a0a0" stroked="f"/>
                    </w:pict>
                  </w:r>
                </w:p>
                <w:p w14:paraId="3A6BD513" w14:textId="77777777" w:rsidR="00F72691" w:rsidRPr="00A4317C" w:rsidRDefault="00F72691" w:rsidP="009E4811">
                  <w:pPr>
                    <w:spacing w:after="0" w:line="240" w:lineRule="auto"/>
                    <w:rPr>
                      <w:rFonts w:ascii="Verdana" w:eastAsia="Times New Roman" w:hAnsi="Verdana" w:cs="Times New Roman"/>
                      <w:color w:val="5B5B5B"/>
                      <w:kern w:val="0"/>
                      <w:sz w:val="20"/>
                      <w:szCs w:val="20"/>
                      <w14:ligatures w14:val="none"/>
                    </w:rPr>
                  </w:pPr>
                  <w:r w:rsidRPr="00A4317C">
                    <w:rPr>
                      <w:rFonts w:ascii="Verdana" w:eastAsia="Times New Roman" w:hAnsi="Verdana" w:cs="Times New Roman"/>
                      <w:b/>
                      <w:bCs/>
                      <w:color w:val="5B5B5B"/>
                      <w:kern w:val="0"/>
                      <w:sz w:val="20"/>
                      <w:szCs w:val="20"/>
                      <w14:ligatures w14:val="none"/>
                    </w:rPr>
                    <w:t>Subject:</w:t>
                  </w:r>
                  <w:r w:rsidRPr="00A4317C">
                    <w:rPr>
                      <w:rFonts w:ascii="Verdana" w:eastAsia="Times New Roman" w:hAnsi="Verdana" w:cs="Times New Roman"/>
                      <w:color w:val="5B5B5B"/>
                      <w:kern w:val="0"/>
                      <w:sz w:val="20"/>
                      <w:szCs w:val="20"/>
                      <w14:ligatures w14:val="none"/>
                    </w:rPr>
                    <w:t> Request for Comment on "Premature" Mass-Tort MDL Best Practices</w:t>
                  </w:r>
                </w:p>
                <w:p w14:paraId="55DA043B" w14:textId="77777777" w:rsidR="00F72691" w:rsidRPr="00A4317C" w:rsidRDefault="00000000" w:rsidP="009E4811">
                  <w:pPr>
                    <w:spacing w:after="0" w:line="240" w:lineRule="auto"/>
                    <w:rPr>
                      <w:rFonts w:ascii="Verdana" w:eastAsia="Times New Roman" w:hAnsi="Verdana" w:cs="Times New Roman"/>
                      <w:color w:val="5B5B5B"/>
                      <w:kern w:val="0"/>
                      <w:sz w:val="20"/>
                      <w:szCs w:val="20"/>
                      <w14:ligatures w14:val="none"/>
                    </w:rPr>
                  </w:pPr>
                  <w:r>
                    <w:rPr>
                      <w:rFonts w:ascii="Verdana" w:eastAsia="Times New Roman" w:hAnsi="Verdana" w:cs="Times New Roman"/>
                      <w:color w:val="5B5B5B"/>
                      <w:kern w:val="0"/>
                      <w:sz w:val="20"/>
                      <w:szCs w:val="20"/>
                      <w14:ligatures w14:val="none"/>
                    </w:rPr>
                    <w:pict w14:anchorId="08056817">
                      <v:rect id="_x0000_i1030" style="width:0;height:1.5pt" o:hralign="center" o:hrstd="t" o:hr="t" fillcolor="#a0a0a0" stroked="f"/>
                    </w:pict>
                  </w:r>
                </w:p>
                <w:tbl>
                  <w:tblPr>
                    <w:tblW w:w="5000" w:type="pct"/>
                    <w:jc w:val="center"/>
                    <w:tblCellSpacing w:w="0" w:type="dxa"/>
                    <w:tblCellMar>
                      <w:left w:w="0" w:type="dxa"/>
                      <w:right w:w="0" w:type="dxa"/>
                    </w:tblCellMar>
                    <w:tblLook w:val="04A0" w:firstRow="1" w:lastRow="0" w:firstColumn="1" w:lastColumn="0" w:noHBand="0" w:noVBand="1"/>
                  </w:tblPr>
                  <w:tblGrid>
                    <w:gridCol w:w="14191"/>
                  </w:tblGrid>
                  <w:tr w:rsidR="00F72691" w:rsidRPr="00A4317C" w14:paraId="23D5D356" w14:textId="77777777" w:rsidTr="009E4811">
                    <w:trPr>
                      <w:tblCellSpacing w:w="0" w:type="dxa"/>
                      <w:jc w:val="center"/>
                    </w:trPr>
                    <w:tc>
                      <w:tcPr>
                        <w:tcW w:w="0" w:type="auto"/>
                        <w:shd w:val="clear" w:color="auto" w:fill="EEE6DC"/>
                        <w:hideMark/>
                      </w:tcPr>
                      <w:tbl>
                        <w:tblPr>
                          <w:tblW w:w="9600" w:type="dxa"/>
                          <w:jc w:val="center"/>
                          <w:tblCellSpacing w:w="0" w:type="dxa"/>
                          <w:tblCellMar>
                            <w:left w:w="0" w:type="dxa"/>
                            <w:right w:w="0" w:type="dxa"/>
                          </w:tblCellMar>
                          <w:tblLook w:val="04A0" w:firstRow="1" w:lastRow="0" w:firstColumn="1" w:lastColumn="0" w:noHBand="0" w:noVBand="1"/>
                        </w:tblPr>
                        <w:tblGrid>
                          <w:gridCol w:w="9641"/>
                        </w:tblGrid>
                        <w:tr w:rsidR="00F72691" w:rsidRPr="00A4317C" w14:paraId="56272881" w14:textId="77777777" w:rsidTr="009E4811">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9311"/>
                              </w:tblGrid>
                              <w:tr w:rsidR="00F72691" w:rsidRPr="00A4317C" w14:paraId="09797748" w14:textId="77777777" w:rsidTr="009E4811">
                                <w:trPr>
                                  <w:tblCellSpacing w:w="0" w:type="dxa"/>
                                  <w:jc w:val="center"/>
                                </w:trPr>
                                <w:tc>
                                  <w:tcPr>
                                    <w:tcW w:w="0" w:type="auto"/>
                                    <w:tcBorders>
                                      <w:top w:val="single" w:sz="12" w:space="0" w:color="E94C3A"/>
                                      <w:left w:val="single" w:sz="12" w:space="0" w:color="E94C3A"/>
                                      <w:bottom w:val="single" w:sz="12" w:space="0" w:color="E94C3A"/>
                                      <w:right w:val="single" w:sz="12" w:space="0" w:color="E94C3A"/>
                                    </w:tcBorders>
                                    <w:shd w:val="clear" w:color="auto" w:fill="D4C1A8"/>
                                    <w:hideMark/>
                                  </w:tcPr>
                                  <w:p w14:paraId="78A01ECB" w14:textId="1FAD922A" w:rsidR="009348CA" w:rsidRPr="009348CA" w:rsidRDefault="009348CA">
                                    <w:pPr>
                                      <w:rPr>
                                        <w:sz w:val="28"/>
                                        <w:szCs w:val="28"/>
                                      </w:rPr>
                                    </w:pPr>
                                  </w:p>
                                  <w:tbl>
                                    <w:tblPr>
                                      <w:tblW w:w="5000" w:type="pct"/>
                                      <w:jc w:val="center"/>
                                      <w:tblCellSpacing w:w="0" w:type="dxa"/>
                                      <w:shd w:val="clear" w:color="auto" w:fill="0A314D"/>
                                      <w:tblCellMar>
                                        <w:left w:w="0" w:type="dxa"/>
                                        <w:right w:w="0" w:type="dxa"/>
                                      </w:tblCellMar>
                                      <w:tblLook w:val="04A0" w:firstRow="1" w:lastRow="0" w:firstColumn="1" w:lastColumn="0" w:noHBand="0" w:noVBand="1"/>
                                    </w:tblPr>
                                    <w:tblGrid>
                                      <w:gridCol w:w="9251"/>
                                    </w:tblGrid>
                                    <w:tr w:rsidR="00F72691" w:rsidRPr="00A4317C" w14:paraId="1D33AA46" w14:textId="77777777" w:rsidTr="009E4811">
                                      <w:trPr>
                                        <w:tblCellSpacing w:w="0" w:type="dxa"/>
                                        <w:jc w:val="center"/>
                                      </w:trPr>
                                      <w:tc>
                                        <w:tcPr>
                                          <w:tcW w:w="9251" w:type="dxa"/>
                                          <w:shd w:val="clear" w:color="auto" w:fill="0A314D"/>
                                          <w:hideMark/>
                                        </w:tcPr>
                                        <w:p w14:paraId="27E12C78" w14:textId="77777777" w:rsidR="00F72691" w:rsidRPr="00A4317C" w:rsidRDefault="00F72691" w:rsidP="009E4811">
                                          <w:pPr>
                                            <w:spacing w:after="0" w:line="450" w:lineRule="atLeast"/>
                                            <w:jc w:val="center"/>
                                            <w:rPr>
                                              <w:rFonts w:eastAsia="Times New Roman" w:cs="Times New Roman"/>
                                              <w:kern w:val="0"/>
                                              <w:szCs w:val="24"/>
                                              <w14:ligatures w14:val="none"/>
                                            </w:rPr>
                                          </w:pPr>
                                          <w:r w:rsidRPr="00A4317C">
                                            <w:rPr>
                                              <w:rFonts w:eastAsia="Times New Roman" w:cs="Times New Roman"/>
                                              <w:kern w:val="0"/>
                                              <w:szCs w:val="24"/>
                                              <w14:ligatures w14:val="none"/>
                                            </w:rPr>
                                            <w:t> </w:t>
                                          </w:r>
                                        </w:p>
                                        <w:tbl>
                                          <w:tblPr>
                                            <w:tblW w:w="5000" w:type="pct"/>
                                            <w:jc w:val="center"/>
                                            <w:tblCellSpacing w:w="0" w:type="dxa"/>
                                            <w:tblCellMar>
                                              <w:left w:w="0" w:type="dxa"/>
                                              <w:right w:w="0" w:type="dxa"/>
                                            </w:tblCellMar>
                                            <w:tblLook w:val="04A0" w:firstRow="1" w:lastRow="0" w:firstColumn="1" w:lastColumn="0" w:noHBand="0" w:noVBand="1"/>
                                          </w:tblPr>
                                          <w:tblGrid>
                                            <w:gridCol w:w="9251"/>
                                          </w:tblGrid>
                                          <w:tr w:rsidR="00F72691" w:rsidRPr="00A4317C" w14:paraId="65C13456" w14:textId="77777777" w:rsidTr="009E4811">
                                            <w:trPr>
                                              <w:tblCellSpacing w:w="0" w:type="dxa"/>
                                              <w:jc w:val="center"/>
                                            </w:trPr>
                                            <w:tc>
                                              <w:tcPr>
                                                <w:tcW w:w="0" w:type="auto"/>
                                                <w:tcMar>
                                                  <w:top w:w="150" w:type="dxa"/>
                                                  <w:left w:w="300" w:type="dxa"/>
                                                  <w:bottom w:w="150" w:type="dxa"/>
                                                  <w:right w:w="300" w:type="dxa"/>
                                                </w:tcMar>
                                                <w:hideMark/>
                                              </w:tcPr>
                                              <w:p w14:paraId="0473B3B1" w14:textId="77777777" w:rsidR="00F72691" w:rsidRPr="00A4317C" w:rsidRDefault="00F72691" w:rsidP="009E4811">
                                                <w:pPr>
                                                  <w:spacing w:after="0" w:line="240" w:lineRule="auto"/>
                                                  <w:jc w:val="center"/>
                                                  <w:rPr>
                                                    <w:rFonts w:eastAsia="Times New Roman" w:cs="Times New Roman"/>
                                                    <w:kern w:val="0"/>
                                                    <w:szCs w:val="24"/>
                                                    <w14:ligatures w14:val="none"/>
                                                  </w:rPr>
                                                </w:pPr>
                                                <w:r w:rsidRPr="00A4317C">
                                                  <w:rPr>
                                                    <w:rFonts w:eastAsia="Times New Roman" w:cs="Times New Roman"/>
                                                    <w:noProof/>
                                                    <w:color w:val="1155CC"/>
                                                    <w:kern w:val="0"/>
                                                    <w:szCs w:val="24"/>
                                                    <w14:ligatures w14:val="none"/>
                                                  </w:rPr>
                                                  <w:drawing>
                                                    <wp:inline distT="0" distB="0" distL="0" distR="0" wp14:anchorId="179A39C6" wp14:editId="12A73142">
                                                      <wp:extent cx="2667000" cy="571500"/>
                                                      <wp:effectExtent l="0" t="0" r="0" b="0"/>
                                                      <wp:docPr id="15" name="Picture 14" descr="A black and white logo&#10;&#10;AI-generated content may be incorrect.">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black and white logo&#10;&#10;AI-generated content may be incorrect.">
                                                                <a:hlinkClick r:id="rId22"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571500"/>
                                                              </a:xfrm>
                                                              <a:prstGeom prst="rect">
                                                                <a:avLst/>
                                                              </a:prstGeom>
                                                              <a:noFill/>
                                                              <a:ln>
                                                                <a:noFill/>
                                                              </a:ln>
                                                            </pic:spPr>
                                                          </pic:pic>
                                                        </a:graphicData>
                                                      </a:graphic>
                                                    </wp:inline>
                                                  </w:drawing>
                                                </w:r>
                                              </w:p>
                                            </w:tc>
                                          </w:tr>
                                        </w:tbl>
                                        <w:p w14:paraId="4001B96F" w14:textId="77777777" w:rsidR="00F72691" w:rsidRPr="00A4317C" w:rsidRDefault="00F72691" w:rsidP="009E4811">
                                          <w:pPr>
                                            <w:spacing w:after="0" w:line="150" w:lineRule="atLeast"/>
                                            <w:jc w:val="center"/>
                                            <w:rPr>
                                              <w:rFonts w:eastAsia="Times New Roman" w:cs="Times New Roman"/>
                                              <w:kern w:val="0"/>
                                              <w:szCs w:val="24"/>
                                              <w14:ligatures w14:val="none"/>
                                            </w:rPr>
                                          </w:pPr>
                                          <w:r w:rsidRPr="00A4317C">
                                            <w:rPr>
                                              <w:rFonts w:eastAsia="Times New Roman" w:cs="Times New Roman"/>
                                              <w:kern w:val="0"/>
                                              <w:szCs w:val="24"/>
                                              <w14:ligatures w14:val="none"/>
                                            </w:rPr>
                                            <w:t> </w:t>
                                          </w:r>
                                        </w:p>
                                      </w:tc>
                                    </w:tr>
                                  </w:tbl>
                                  <w:p w14:paraId="6217F5D3" w14:textId="77777777" w:rsidR="00F72691" w:rsidRPr="00A4317C"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251"/>
                                    </w:tblGrid>
                                    <w:tr w:rsidR="00F72691" w:rsidRPr="00A4317C" w14:paraId="0BCA26B4" w14:textId="77777777" w:rsidTr="009E4811">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251"/>
                                          </w:tblGrid>
                                          <w:tr w:rsidR="00F72691" w:rsidRPr="00A4317C" w14:paraId="18C9AEC5" w14:textId="77777777" w:rsidTr="009E4811">
                                            <w:trPr>
                                              <w:tblCellSpacing w:w="0" w:type="dxa"/>
                                              <w:jc w:val="center"/>
                                            </w:trPr>
                                            <w:tc>
                                              <w:tcPr>
                                                <w:tcW w:w="0" w:type="auto"/>
                                                <w:hideMark/>
                                              </w:tcPr>
                                              <w:p w14:paraId="4C3E9AE9" w14:textId="77777777" w:rsidR="00F72691" w:rsidRPr="00A4317C" w:rsidRDefault="00F72691" w:rsidP="009E4811">
                                                <w:pPr>
                                                  <w:spacing w:after="0" w:line="240" w:lineRule="auto"/>
                                                  <w:jc w:val="center"/>
                                                  <w:rPr>
                                                    <w:rFonts w:eastAsia="Times New Roman" w:cs="Times New Roman"/>
                                                    <w:kern w:val="0"/>
                                                    <w:szCs w:val="24"/>
                                                    <w14:ligatures w14:val="none"/>
                                                  </w:rPr>
                                                </w:pPr>
                                                <w:r w:rsidRPr="00A4317C">
                                                  <w:rPr>
                                                    <w:rFonts w:eastAsia="Times New Roman" w:cs="Times New Roman"/>
                                                    <w:noProof/>
                                                    <w:kern w:val="0"/>
                                                    <w:szCs w:val="24"/>
                                                    <w14:ligatures w14:val="none"/>
                                                  </w:rPr>
                                                  <w:drawing>
                                                    <wp:inline distT="0" distB="0" distL="0" distR="0" wp14:anchorId="331959AA" wp14:editId="12763F0E">
                                                      <wp:extent cx="4476750" cy="1752600"/>
                                                      <wp:effectExtent l="0" t="0" r="0" b="0"/>
                                                      <wp:docPr id="16" name="Picture 13" descr="A close-up of a chess pie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3" descr="A close-up of a chess piec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0" cy="1752600"/>
                                                              </a:xfrm>
                                                              <a:prstGeom prst="rect">
                                                                <a:avLst/>
                                                              </a:prstGeom>
                                                              <a:noFill/>
                                                              <a:ln>
                                                                <a:noFill/>
                                                              </a:ln>
                                                            </pic:spPr>
                                                          </pic:pic>
                                                        </a:graphicData>
                                                      </a:graphic>
                                                    </wp:inline>
                                                  </w:drawing>
                                                </w:r>
                                              </w:p>
                                            </w:tc>
                                          </w:tr>
                                        </w:tbl>
                                        <w:p w14:paraId="0C42720B" w14:textId="77777777" w:rsidR="00F72691" w:rsidRPr="00A4317C"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251"/>
                                          </w:tblGrid>
                                          <w:tr w:rsidR="00F72691" w:rsidRPr="00A4317C" w14:paraId="5542EA4F" w14:textId="77777777" w:rsidTr="009E4811">
                                            <w:trPr>
                                              <w:tblCellSpacing w:w="0" w:type="dxa"/>
                                              <w:jc w:val="center"/>
                                            </w:trPr>
                                            <w:tc>
                                              <w:tcPr>
                                                <w:tcW w:w="5000" w:type="pct"/>
                                                <w:tcMar>
                                                  <w:top w:w="0" w:type="dxa"/>
                                                  <w:left w:w="0" w:type="dxa"/>
                                                  <w:bottom w:w="450" w:type="dxa"/>
                                                  <w:right w:w="0" w:type="dxa"/>
                                                </w:tcMar>
                                                <w:hideMark/>
                                              </w:tcPr>
                                              <w:tbl>
                                                <w:tblPr>
                                                  <w:tblW w:w="9251" w:type="dxa"/>
                                                  <w:jc w:val="center"/>
                                                  <w:tblCellSpacing w:w="0" w:type="dxa"/>
                                                  <w:tblCellMar>
                                                    <w:left w:w="0" w:type="dxa"/>
                                                    <w:right w:w="0" w:type="dxa"/>
                                                  </w:tblCellMar>
                                                  <w:tblLook w:val="04A0" w:firstRow="1" w:lastRow="0" w:firstColumn="1" w:lastColumn="0" w:noHBand="0" w:noVBand="1"/>
                                                </w:tblPr>
                                                <w:tblGrid>
                                                  <w:gridCol w:w="9251"/>
                                                </w:tblGrid>
                                                <w:tr w:rsidR="00F72691" w:rsidRPr="00A4317C" w14:paraId="4D2E6723" w14:textId="77777777" w:rsidTr="009E4811">
                                                  <w:trPr>
                                                    <w:trHeight w:val="15"/>
                                                    <w:tblCellSpacing w:w="0" w:type="dxa"/>
                                                    <w:jc w:val="center"/>
                                                  </w:trPr>
                                                  <w:tc>
                                                    <w:tcPr>
                                                      <w:tcW w:w="0" w:type="auto"/>
                                                      <w:tcBorders>
                                                        <w:bottom w:val="nil"/>
                                                      </w:tcBorders>
                                                      <w:shd w:val="clear" w:color="auto" w:fill="A74E44"/>
                                                      <w:vAlign w:val="center"/>
                                                      <w:hideMark/>
                                                    </w:tcPr>
                                                    <w:p w14:paraId="6C1DC57E" w14:textId="77777777" w:rsidR="00F72691" w:rsidRPr="00A4317C" w:rsidRDefault="00F72691" w:rsidP="009E4811">
                                                      <w:pPr>
                                                        <w:spacing w:after="0" w:line="15" w:lineRule="atLeast"/>
                                                        <w:jc w:val="center"/>
                                                        <w:rPr>
                                                          <w:rFonts w:eastAsia="Times New Roman" w:cs="Times New Roman"/>
                                                          <w:kern w:val="0"/>
                                                          <w:szCs w:val="24"/>
                                                          <w14:ligatures w14:val="none"/>
                                                        </w:rPr>
                                                      </w:pPr>
                                                      <w:r w:rsidRPr="00A4317C">
                                                        <w:rPr>
                                                          <w:rFonts w:eastAsia="Times New Roman" w:cs="Times New Roman"/>
                                                          <w:noProof/>
                                                          <w:kern w:val="0"/>
                                                          <w:szCs w:val="24"/>
                                                          <w14:ligatures w14:val="none"/>
                                                        </w:rPr>
                                                        <w:drawing>
                                                          <wp:inline distT="0" distB="0" distL="0" distR="0" wp14:anchorId="62DE7FB2" wp14:editId="0CD5B4BF">
                                                            <wp:extent cx="47625" cy="9525"/>
                                                            <wp:effectExtent l="0" t="0" r="0" b="0"/>
                                                            <wp:docPr id="17" name="Picture 1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2"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08378701" w14:textId="77777777" w:rsidR="00F72691" w:rsidRPr="00A4317C" w:rsidRDefault="00F72691" w:rsidP="009E4811">
                                                <w:pPr>
                                                  <w:spacing w:after="0" w:line="240" w:lineRule="auto"/>
                                                  <w:jc w:val="center"/>
                                                  <w:rPr>
                                                    <w:rFonts w:eastAsia="Times New Roman" w:cs="Times New Roman"/>
                                                    <w:kern w:val="0"/>
                                                    <w:szCs w:val="24"/>
                                                    <w14:ligatures w14:val="none"/>
                                                  </w:rPr>
                                                </w:pPr>
                                              </w:p>
                                            </w:tc>
                                          </w:tr>
                                        </w:tbl>
                                        <w:p w14:paraId="0323B457" w14:textId="77777777" w:rsidR="00F72691" w:rsidRPr="00A4317C" w:rsidRDefault="00F72691" w:rsidP="009E4811">
                                          <w:pPr>
                                            <w:spacing w:after="0" w:line="240" w:lineRule="auto"/>
                                            <w:jc w:val="center"/>
                                            <w:rPr>
                                              <w:rFonts w:eastAsia="Times New Roman" w:cs="Times New Roman"/>
                                              <w:kern w:val="0"/>
                                              <w:szCs w:val="24"/>
                                              <w14:ligatures w14:val="none"/>
                                            </w:rPr>
                                          </w:pPr>
                                        </w:p>
                                      </w:tc>
                                    </w:tr>
                                  </w:tbl>
                                  <w:p w14:paraId="653B8A9A" w14:textId="77777777" w:rsidR="00F72691" w:rsidRPr="00A4317C"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251"/>
                                    </w:tblGrid>
                                    <w:tr w:rsidR="00F72691" w:rsidRPr="00A4317C" w14:paraId="1DEB2B84" w14:textId="77777777" w:rsidTr="009E4811">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251"/>
                                          </w:tblGrid>
                                          <w:tr w:rsidR="00F72691" w:rsidRPr="00A4317C" w14:paraId="39C3D7F2" w14:textId="77777777" w:rsidTr="009E4811">
                                            <w:trPr>
                                              <w:tblCellSpacing w:w="0" w:type="dxa"/>
                                              <w:jc w:val="center"/>
                                            </w:trPr>
                                            <w:tc>
                                              <w:tcPr>
                                                <w:tcW w:w="5000" w:type="pct"/>
                                                <w:tcMar>
                                                  <w:top w:w="60" w:type="dxa"/>
                                                  <w:left w:w="300" w:type="dxa"/>
                                                  <w:bottom w:w="105" w:type="dxa"/>
                                                  <w:right w:w="300" w:type="dxa"/>
                                                </w:tcMar>
                                                <w:hideMark/>
                                              </w:tcPr>
                                              <w:tbl>
                                                <w:tblPr>
                                                  <w:tblW w:w="8132" w:type="dxa"/>
                                                  <w:jc w:val="center"/>
                                                  <w:tblCellSpacing w:w="0" w:type="dxa"/>
                                                  <w:tblCellMar>
                                                    <w:left w:w="0" w:type="dxa"/>
                                                    <w:right w:w="0" w:type="dxa"/>
                                                  </w:tblCellMar>
                                                  <w:tblLook w:val="04A0" w:firstRow="1" w:lastRow="0" w:firstColumn="1" w:lastColumn="0" w:noHBand="0" w:noVBand="1"/>
                                                </w:tblPr>
                                                <w:tblGrid>
                                                  <w:gridCol w:w="8132"/>
                                                </w:tblGrid>
                                                <w:tr w:rsidR="00F72691" w:rsidRPr="00A4317C" w14:paraId="3614E481" w14:textId="77777777" w:rsidTr="009E4811">
                                                  <w:trPr>
                                                    <w:trHeight w:val="15"/>
                                                    <w:tblCellSpacing w:w="0" w:type="dxa"/>
                                                    <w:jc w:val="center"/>
                                                  </w:trPr>
                                                  <w:tc>
                                                    <w:tcPr>
                                                      <w:tcW w:w="0" w:type="auto"/>
                                                      <w:tcBorders>
                                                        <w:bottom w:val="nil"/>
                                                      </w:tcBorders>
                                                      <w:shd w:val="clear" w:color="auto" w:fill="A74E44"/>
                                                      <w:vAlign w:val="center"/>
                                                      <w:hideMark/>
                                                    </w:tcPr>
                                                    <w:p w14:paraId="38412428" w14:textId="77777777" w:rsidR="00F72691" w:rsidRPr="00A4317C" w:rsidRDefault="00F72691" w:rsidP="009E4811">
                                                      <w:pPr>
                                                        <w:spacing w:after="0" w:line="15" w:lineRule="atLeast"/>
                                                        <w:jc w:val="center"/>
                                                        <w:rPr>
                                                          <w:rFonts w:eastAsia="Times New Roman" w:cs="Times New Roman"/>
                                                          <w:kern w:val="0"/>
                                                          <w:szCs w:val="24"/>
                                                          <w14:ligatures w14:val="none"/>
                                                        </w:rPr>
                                                      </w:pPr>
                                                      <w:r w:rsidRPr="00A4317C">
                                                        <w:rPr>
                                                          <w:rFonts w:eastAsia="Times New Roman" w:cs="Times New Roman"/>
                                                          <w:noProof/>
                                                          <w:kern w:val="0"/>
                                                          <w:szCs w:val="24"/>
                                                          <w14:ligatures w14:val="none"/>
                                                        </w:rPr>
                                                        <w:drawing>
                                                          <wp:inline distT="0" distB="0" distL="0" distR="0" wp14:anchorId="7D83B822" wp14:editId="413BEBC2">
                                                            <wp:extent cx="47625" cy="9525"/>
                                                            <wp:effectExtent l="0" t="0" r="0" b="0"/>
                                                            <wp:docPr id="18" name="Picture 1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1"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5A8EF7C3" w14:textId="77777777" w:rsidR="00F72691" w:rsidRPr="00A4317C" w:rsidRDefault="00F72691" w:rsidP="009E4811">
                                                <w:pPr>
                                                  <w:spacing w:after="0" w:line="240" w:lineRule="auto"/>
                                                  <w:jc w:val="center"/>
                                                  <w:rPr>
                                                    <w:rFonts w:eastAsia="Times New Roman" w:cs="Times New Roman"/>
                                                    <w:kern w:val="0"/>
                                                    <w:szCs w:val="24"/>
                                                    <w14:ligatures w14:val="none"/>
                                                  </w:rPr>
                                                </w:pPr>
                                              </w:p>
                                            </w:tc>
                                          </w:tr>
                                        </w:tbl>
                                        <w:p w14:paraId="29402C2B" w14:textId="77777777" w:rsidR="00F72691" w:rsidRPr="00A4317C" w:rsidRDefault="00F72691" w:rsidP="009E4811">
                                          <w:pPr>
                                            <w:spacing w:after="0" w:line="240" w:lineRule="auto"/>
                                            <w:jc w:val="center"/>
                                            <w:rPr>
                                              <w:rFonts w:eastAsia="Times New Roman" w:cs="Times New Roman"/>
                                              <w:kern w:val="0"/>
                                              <w:szCs w:val="24"/>
                                              <w14:ligatures w14:val="none"/>
                                            </w:rPr>
                                          </w:pPr>
                                        </w:p>
                                      </w:tc>
                                    </w:tr>
                                  </w:tbl>
                                  <w:p w14:paraId="61F11BC7" w14:textId="77777777" w:rsidR="00F72691" w:rsidRPr="00A4317C"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251"/>
                                    </w:tblGrid>
                                    <w:tr w:rsidR="00F72691" w:rsidRPr="00A4317C" w14:paraId="1FBF2579" w14:textId="77777777" w:rsidTr="009E4811">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251"/>
                                          </w:tblGrid>
                                          <w:tr w:rsidR="00F72691" w:rsidRPr="00A4317C" w14:paraId="5BAAF546" w14:textId="77777777" w:rsidTr="009E4811">
                                            <w:trPr>
                                              <w:tblCellSpacing w:w="0" w:type="dxa"/>
                                              <w:jc w:val="center"/>
                                            </w:trPr>
                                            <w:tc>
                                              <w:tcPr>
                                                <w:tcW w:w="0" w:type="auto"/>
                                                <w:tcMar>
                                                  <w:top w:w="150" w:type="dxa"/>
                                                  <w:left w:w="300" w:type="dxa"/>
                                                  <w:bottom w:w="150" w:type="dxa"/>
                                                  <w:right w:w="300" w:type="dxa"/>
                                                </w:tcMar>
                                                <w:hideMark/>
                                              </w:tcPr>
                                              <w:p w14:paraId="79C37D4D" w14:textId="77777777" w:rsidR="00F72691" w:rsidRPr="00A4317C" w:rsidRDefault="00F72691" w:rsidP="009E4811">
                                                <w:pPr>
                                                  <w:spacing w:after="0" w:line="240" w:lineRule="auto"/>
                                                  <w:jc w:val="center"/>
                                                  <w:rPr>
                                                    <w:rFonts w:ascii="Garamond" w:eastAsia="Times New Roman" w:hAnsi="Garamond" w:cs="Times New Roman"/>
                                                    <w:b/>
                                                    <w:bCs/>
                                                    <w:color w:val="0A314D"/>
                                                    <w:kern w:val="0"/>
                                                    <w:sz w:val="42"/>
                                                    <w:szCs w:val="42"/>
                                                    <w14:ligatures w14:val="none"/>
                                                  </w:rPr>
                                                </w:pPr>
                                                <w:r w:rsidRPr="00A4317C">
                                                  <w:rPr>
                                                    <w:rFonts w:ascii="Georgia" w:eastAsia="Times New Roman" w:hAnsi="Georgia" w:cs="Times New Roman"/>
                                                    <w:b/>
                                                    <w:bCs/>
                                                    <w:color w:val="000000"/>
                                                    <w:kern w:val="0"/>
                                                    <w:sz w:val="27"/>
                                                    <w:szCs w:val="27"/>
                                                    <w14:ligatures w14:val="none"/>
                                                  </w:rPr>
                                                  <w:t>Request for Public Comment on Draft MDL Best Practices</w:t>
                                                </w:r>
                                              </w:p>
                                            </w:tc>
                                          </w:tr>
                                        </w:tbl>
                                        <w:p w14:paraId="48905379" w14:textId="77777777" w:rsidR="00F72691" w:rsidRPr="00A4317C"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251"/>
                                          </w:tblGrid>
                                          <w:tr w:rsidR="00F72691" w:rsidRPr="00A4317C" w14:paraId="6C9A4A6A" w14:textId="77777777" w:rsidTr="009E4811">
                                            <w:trPr>
                                              <w:tblCellSpacing w:w="0" w:type="dxa"/>
                                              <w:jc w:val="center"/>
                                            </w:trPr>
                                            <w:tc>
                                              <w:tcPr>
                                                <w:tcW w:w="5000" w:type="pct"/>
                                                <w:tcMar>
                                                  <w:top w:w="135" w:type="dxa"/>
                                                  <w:left w:w="300" w:type="dxa"/>
                                                  <w:bottom w:w="135" w:type="dxa"/>
                                                  <w:right w:w="300" w:type="dxa"/>
                                                </w:tcMar>
                                                <w:hideMark/>
                                              </w:tcPr>
                                              <w:tbl>
                                                <w:tblPr>
                                                  <w:tblW w:w="865" w:type="dxa"/>
                                                  <w:jc w:val="center"/>
                                                  <w:tblCellSpacing w:w="0" w:type="dxa"/>
                                                  <w:tblCellMar>
                                                    <w:left w:w="0" w:type="dxa"/>
                                                    <w:right w:w="0" w:type="dxa"/>
                                                  </w:tblCellMar>
                                                  <w:tblLook w:val="04A0" w:firstRow="1" w:lastRow="0" w:firstColumn="1" w:lastColumn="0" w:noHBand="0" w:noVBand="1"/>
                                                </w:tblPr>
                                                <w:tblGrid>
                                                  <w:gridCol w:w="865"/>
                                                </w:tblGrid>
                                                <w:tr w:rsidR="00F72691" w:rsidRPr="00A4317C" w14:paraId="0335530D" w14:textId="77777777" w:rsidTr="009E4811">
                                                  <w:trPr>
                                                    <w:trHeight w:val="15"/>
                                                    <w:tblCellSpacing w:w="0" w:type="dxa"/>
                                                    <w:jc w:val="center"/>
                                                  </w:trPr>
                                                  <w:tc>
                                                    <w:tcPr>
                                                      <w:tcW w:w="0" w:type="auto"/>
                                                      <w:tcBorders>
                                                        <w:bottom w:val="nil"/>
                                                      </w:tcBorders>
                                                      <w:shd w:val="clear" w:color="auto" w:fill="A74E44"/>
                                                      <w:tcMar>
                                                        <w:top w:w="0" w:type="dxa"/>
                                                        <w:left w:w="0" w:type="dxa"/>
                                                        <w:bottom w:w="15" w:type="dxa"/>
                                                        <w:right w:w="0" w:type="dxa"/>
                                                      </w:tcMar>
                                                      <w:vAlign w:val="center"/>
                                                      <w:hideMark/>
                                                    </w:tcPr>
                                                    <w:p w14:paraId="63DF2903" w14:textId="77777777" w:rsidR="00F72691" w:rsidRPr="00A4317C" w:rsidRDefault="00F72691" w:rsidP="009E4811">
                                                      <w:pPr>
                                                        <w:spacing w:after="0" w:line="15" w:lineRule="atLeast"/>
                                                        <w:jc w:val="center"/>
                                                        <w:rPr>
                                                          <w:rFonts w:eastAsia="Times New Roman" w:cs="Times New Roman"/>
                                                          <w:kern w:val="0"/>
                                                          <w:szCs w:val="24"/>
                                                          <w14:ligatures w14:val="none"/>
                                                        </w:rPr>
                                                      </w:pPr>
                                                      <w:r w:rsidRPr="00A4317C">
                                                        <w:rPr>
                                                          <w:rFonts w:eastAsia="Times New Roman" w:cs="Times New Roman"/>
                                                          <w:noProof/>
                                                          <w:kern w:val="0"/>
                                                          <w:szCs w:val="24"/>
                                                          <w14:ligatures w14:val="none"/>
                                                        </w:rPr>
                                                        <w:drawing>
                                                          <wp:inline distT="0" distB="0" distL="0" distR="0" wp14:anchorId="32D0519C" wp14:editId="7CD7A93B">
                                                            <wp:extent cx="47625" cy="9525"/>
                                                            <wp:effectExtent l="0" t="0" r="0" b="0"/>
                                                            <wp:docPr id="19" name="Picture 10"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0"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2FBFCFF9" w14:textId="77777777" w:rsidR="00F72691" w:rsidRPr="00A4317C" w:rsidRDefault="00F72691" w:rsidP="009E4811">
                                                <w:pPr>
                                                  <w:spacing w:after="0" w:line="240" w:lineRule="auto"/>
                                                  <w:jc w:val="center"/>
                                                  <w:rPr>
                                                    <w:rFonts w:eastAsia="Times New Roman" w:cs="Times New Roman"/>
                                                    <w:kern w:val="0"/>
                                                    <w:szCs w:val="24"/>
                                                    <w14:ligatures w14:val="none"/>
                                                  </w:rPr>
                                                </w:pPr>
                                              </w:p>
                                            </w:tc>
                                          </w:tr>
                                        </w:tbl>
                                        <w:p w14:paraId="7625B5DF" w14:textId="77777777" w:rsidR="00F72691" w:rsidRPr="00A4317C" w:rsidRDefault="00F72691" w:rsidP="009E4811">
                                          <w:pPr>
                                            <w:spacing w:after="0" w:line="240" w:lineRule="auto"/>
                                            <w:jc w:val="center"/>
                                            <w:rPr>
                                              <w:rFonts w:eastAsia="Times New Roman" w:cs="Times New Roman"/>
                                              <w:kern w:val="0"/>
                                              <w:szCs w:val="24"/>
                                              <w14:ligatures w14:val="none"/>
                                            </w:rPr>
                                          </w:pPr>
                                        </w:p>
                                      </w:tc>
                                    </w:tr>
                                  </w:tbl>
                                  <w:p w14:paraId="030D575F" w14:textId="77777777" w:rsidR="00F72691" w:rsidRPr="00A4317C"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251"/>
                                    </w:tblGrid>
                                    <w:tr w:rsidR="00F72691" w:rsidRPr="00A4317C" w14:paraId="1A3B4852" w14:textId="77777777" w:rsidTr="009E4811">
                                      <w:trPr>
                                        <w:tblCellSpacing w:w="0" w:type="dxa"/>
                                        <w:jc w:val="center"/>
                                      </w:trPr>
                                      <w:tc>
                                        <w:tcPr>
                                          <w:tcW w:w="9251" w:type="dxa"/>
                                          <w:hideMark/>
                                        </w:tcPr>
                                        <w:p w14:paraId="31DD84C5" w14:textId="77777777" w:rsidR="00F72691" w:rsidRPr="00A4317C" w:rsidRDefault="00F72691" w:rsidP="009E4811">
                                          <w:pPr>
                                            <w:spacing w:after="0" w:line="150" w:lineRule="atLeast"/>
                                            <w:jc w:val="center"/>
                                            <w:rPr>
                                              <w:rFonts w:eastAsia="Times New Roman" w:cs="Times New Roman"/>
                                              <w:kern w:val="0"/>
                                              <w:szCs w:val="24"/>
                                              <w14:ligatures w14:val="none"/>
                                            </w:rPr>
                                          </w:pPr>
                                          <w:r w:rsidRPr="00A4317C">
                                            <w:rPr>
                                              <w:rFonts w:eastAsia="Times New Roman" w:cs="Times New Roman"/>
                                              <w:kern w:val="0"/>
                                              <w:szCs w:val="24"/>
                                              <w14:ligatures w14:val="none"/>
                                            </w:rPr>
                                            <w:t> </w:t>
                                          </w:r>
                                        </w:p>
                                      </w:tc>
                                    </w:tr>
                                  </w:tbl>
                                  <w:p w14:paraId="6F523898" w14:textId="77777777" w:rsidR="00F72691" w:rsidRPr="00A4317C"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shd w:val="clear" w:color="auto" w:fill="0A314D"/>
                                      <w:tblCellMar>
                                        <w:left w:w="0" w:type="dxa"/>
                                        <w:right w:w="0" w:type="dxa"/>
                                      </w:tblCellMar>
                                      <w:tblLook w:val="04A0" w:firstRow="1" w:lastRow="0" w:firstColumn="1" w:lastColumn="0" w:noHBand="0" w:noVBand="1"/>
                                    </w:tblPr>
                                    <w:tblGrid>
                                      <w:gridCol w:w="9251"/>
                                    </w:tblGrid>
                                    <w:tr w:rsidR="00F72691" w:rsidRPr="00A4317C" w14:paraId="647F1A71" w14:textId="77777777" w:rsidTr="009E4811">
                                      <w:trPr>
                                        <w:tblCellSpacing w:w="0" w:type="dxa"/>
                                        <w:jc w:val="center"/>
                                      </w:trPr>
                                      <w:tc>
                                        <w:tcPr>
                                          <w:tcW w:w="9251" w:type="dxa"/>
                                          <w:shd w:val="clear" w:color="auto" w:fill="0A314D"/>
                                          <w:hideMark/>
                                        </w:tcPr>
                                        <w:p w14:paraId="40521202" w14:textId="77777777" w:rsidR="00F72691" w:rsidRPr="00A4317C" w:rsidRDefault="00F72691" w:rsidP="009E4811">
                                          <w:pPr>
                                            <w:spacing w:after="0" w:line="300" w:lineRule="atLeast"/>
                                            <w:jc w:val="center"/>
                                            <w:rPr>
                                              <w:rFonts w:eastAsia="Times New Roman" w:cs="Times New Roman"/>
                                              <w:kern w:val="0"/>
                                              <w:szCs w:val="24"/>
                                              <w14:ligatures w14:val="none"/>
                                            </w:rPr>
                                          </w:pPr>
                                          <w:r w:rsidRPr="00A4317C">
                                            <w:rPr>
                                              <w:rFonts w:eastAsia="Times New Roman" w:cs="Times New Roman"/>
                                              <w:kern w:val="0"/>
                                              <w:szCs w:val="24"/>
                                              <w14:ligatures w14:val="none"/>
                                            </w:rPr>
                                            <w:t> </w:t>
                                          </w:r>
                                        </w:p>
                                        <w:tbl>
                                          <w:tblPr>
                                            <w:tblW w:w="5000" w:type="pct"/>
                                            <w:jc w:val="center"/>
                                            <w:tblCellSpacing w:w="0" w:type="dxa"/>
                                            <w:tblCellMar>
                                              <w:left w:w="0" w:type="dxa"/>
                                              <w:right w:w="0" w:type="dxa"/>
                                            </w:tblCellMar>
                                            <w:tblLook w:val="04A0" w:firstRow="1" w:lastRow="0" w:firstColumn="1" w:lastColumn="0" w:noHBand="0" w:noVBand="1"/>
                                          </w:tblPr>
                                          <w:tblGrid>
                                            <w:gridCol w:w="9251"/>
                                          </w:tblGrid>
                                          <w:tr w:rsidR="00F72691" w:rsidRPr="00A4317C" w14:paraId="6CD84E78" w14:textId="77777777" w:rsidTr="009E4811">
                                            <w:trPr>
                                              <w:tblCellSpacing w:w="0" w:type="dxa"/>
                                              <w:jc w:val="center"/>
                                            </w:trPr>
                                            <w:tc>
                                              <w:tcPr>
                                                <w:tcW w:w="0" w:type="auto"/>
                                                <w:tcMar>
                                                  <w:top w:w="150" w:type="dxa"/>
                                                  <w:left w:w="300" w:type="dxa"/>
                                                  <w:bottom w:w="150" w:type="dxa"/>
                                                  <w:right w:w="300" w:type="dxa"/>
                                                </w:tcMar>
                                                <w:hideMark/>
                                              </w:tcPr>
                                              <w:p w14:paraId="2789BB0F" w14:textId="77777777" w:rsidR="00F72691" w:rsidRPr="00A4317C" w:rsidRDefault="00F72691" w:rsidP="009E4811">
                                                <w:pPr>
                                                  <w:spacing w:after="0" w:line="240" w:lineRule="auto"/>
                                                  <w:jc w:val="center"/>
                                                  <w:rPr>
                                                    <w:rFonts w:ascii="Open Sans" w:eastAsia="Times New Roman" w:hAnsi="Open Sans" w:cs="Open Sans"/>
                                                    <w:color w:val="0A314D"/>
                                                    <w:kern w:val="0"/>
                                                    <w:sz w:val="21"/>
                                                    <w:szCs w:val="21"/>
                                                    <w14:ligatures w14:val="none"/>
                                                  </w:rPr>
                                                </w:pPr>
                                                <w:hyperlink r:id="rId23" w:tgtFrame="_blank" w:history="1">
                                                  <w:r w:rsidRPr="00A4317C">
                                                    <w:rPr>
                                                      <w:rFonts w:ascii="Georgia" w:eastAsia="Times New Roman" w:hAnsi="Georgia" w:cs="Open Sans"/>
                                                      <w:b/>
                                                      <w:bCs/>
                                                      <w:color w:val="E94C3A"/>
                                                      <w:kern w:val="0"/>
                                                      <w:szCs w:val="24"/>
                                                      <w:u w:val="single"/>
                                                      <w14:ligatures w14:val="none"/>
                                                    </w:rPr>
                                                    <w:t>Download Draft</w:t>
                                                  </w:r>
                                                </w:hyperlink>
                                              </w:p>
                                              <w:p w14:paraId="69D9EA3D" w14:textId="77777777" w:rsidR="00F72691" w:rsidRPr="00A4317C" w:rsidRDefault="00F72691" w:rsidP="009E4811">
                                                <w:pPr>
                                                  <w:spacing w:after="0" w:line="240" w:lineRule="auto"/>
                                                  <w:jc w:val="center"/>
                                                  <w:rPr>
                                                    <w:rFonts w:ascii="Open Sans" w:eastAsia="Times New Roman" w:hAnsi="Open Sans" w:cs="Open Sans"/>
                                                    <w:color w:val="0A314D"/>
                                                    <w:kern w:val="0"/>
                                                    <w:sz w:val="21"/>
                                                    <w:szCs w:val="21"/>
                                                    <w14:ligatures w14:val="none"/>
                                                  </w:rPr>
                                                </w:pPr>
                                                <w:r w:rsidRPr="00A4317C">
                                                  <w:rPr>
                                                    <w:rFonts w:ascii="Tahoma" w:eastAsia="Times New Roman" w:hAnsi="Tahoma" w:cs="Tahoma"/>
                                                    <w:color w:val="FFFFFF"/>
                                                    <w:kern w:val="0"/>
                                                    <w:szCs w:val="24"/>
                                                    <w:u w:val="single"/>
                                                    <w14:ligatures w14:val="none"/>
                                                  </w:rPr>
                                                  <w:t>﻿</w:t>
                                                </w:r>
                                              </w:p>
                                              <w:p w14:paraId="67FC246A" w14:textId="77777777" w:rsidR="00F72691" w:rsidRPr="00A4317C" w:rsidRDefault="00F72691" w:rsidP="009E4811">
                                                <w:pPr>
                                                  <w:spacing w:after="0" w:line="240" w:lineRule="auto"/>
                                                  <w:jc w:val="center"/>
                                                  <w:rPr>
                                                    <w:rFonts w:ascii="Open Sans" w:eastAsia="Times New Roman" w:hAnsi="Open Sans" w:cs="Open Sans"/>
                                                    <w:color w:val="0A314D"/>
                                                    <w:kern w:val="0"/>
                                                    <w:sz w:val="21"/>
                                                    <w:szCs w:val="21"/>
                                                    <w14:ligatures w14:val="none"/>
                                                  </w:rPr>
                                                </w:pPr>
                                                <w:r w:rsidRPr="00A4317C">
                                                  <w:rPr>
                                                    <w:rFonts w:ascii="Georgia" w:eastAsia="Times New Roman" w:hAnsi="Georgia" w:cs="Open Sans"/>
                                                    <w:color w:val="FFFFFF"/>
                                                    <w:kern w:val="0"/>
                                                    <w:szCs w:val="24"/>
                                                    <w14:ligatures w14:val="none"/>
                                                  </w:rPr>
                                                  <w:t>Submit Comments by October 25, 2024, to </w:t>
                                                </w:r>
                                                <w:hyperlink r:id="rId24" w:tgtFrame="_blank" w:history="1">
                                                  <w:r w:rsidRPr="00A4317C">
                                                    <w:rPr>
                                                      <w:rFonts w:ascii="Georgia" w:eastAsia="Times New Roman" w:hAnsi="Georgia" w:cs="Open Sans"/>
                                                      <w:b/>
                                                      <w:bCs/>
                                                      <w:color w:val="FFFFFF"/>
                                                      <w:kern w:val="0"/>
                                                      <w:szCs w:val="24"/>
                                                      <w:u w:val="single"/>
                                                      <w14:ligatures w14:val="none"/>
                                                    </w:rPr>
                                                    <w:t>contact@rabiejcenter.org</w:t>
                                                  </w:r>
                                                </w:hyperlink>
                                              </w:p>
                                              <w:p w14:paraId="4F0DD2D2" w14:textId="77777777" w:rsidR="00F72691" w:rsidRPr="00A4317C" w:rsidRDefault="00F72691" w:rsidP="009E4811">
                                                <w:pPr>
                                                  <w:spacing w:after="0" w:line="240" w:lineRule="auto"/>
                                                  <w:jc w:val="center"/>
                                                  <w:rPr>
                                                    <w:rFonts w:ascii="Open Sans" w:eastAsia="Times New Roman" w:hAnsi="Open Sans" w:cs="Open Sans"/>
                                                    <w:color w:val="0A314D"/>
                                                    <w:kern w:val="0"/>
                                                    <w:sz w:val="21"/>
                                                    <w:szCs w:val="21"/>
                                                    <w14:ligatures w14:val="none"/>
                                                  </w:rPr>
                                                </w:pPr>
                                                <w:r w:rsidRPr="00A4317C">
                                                  <w:rPr>
                                                    <w:rFonts w:ascii="Georgia" w:eastAsia="Times New Roman" w:hAnsi="Georgia" w:cs="Open Sans"/>
                                                    <w:color w:val="FFFFFF"/>
                                                    <w:kern w:val="0"/>
                                                    <w:szCs w:val="24"/>
                                                    <w14:ligatures w14:val="none"/>
                                                  </w:rPr>
                                                  <w:t> </w:t>
                                                </w:r>
                                              </w:p>
                                              <w:p w14:paraId="605D93BC" w14:textId="77777777" w:rsidR="00F72691" w:rsidRPr="00A4317C" w:rsidRDefault="00F72691" w:rsidP="009E4811">
                                                <w:pPr>
                                                  <w:spacing w:after="0" w:line="240" w:lineRule="auto"/>
                                                  <w:jc w:val="both"/>
                                                  <w:rPr>
                                                    <w:rFonts w:ascii="Open Sans" w:eastAsia="Times New Roman" w:hAnsi="Open Sans" w:cs="Open Sans"/>
                                                    <w:color w:val="0A314D"/>
                                                    <w:kern w:val="0"/>
                                                    <w:sz w:val="21"/>
                                                    <w:szCs w:val="21"/>
                                                    <w14:ligatures w14:val="none"/>
                                                  </w:rPr>
                                                </w:pPr>
                                                <w:r w:rsidRPr="00A4317C">
                                                  <w:rPr>
                                                    <w:rFonts w:ascii="Georgia" w:eastAsia="Times New Roman" w:hAnsi="Georgia" w:cs="Open Sans"/>
                                                    <w:color w:val="FFFFFF"/>
                                                    <w:kern w:val="0"/>
                                                    <w:szCs w:val="24"/>
                                                    <w14:ligatures w14:val="none"/>
                                                  </w:rPr>
                                                  <w:t>The Center is pleased to submit a preliminary draft of Revisions to Best Practice Permanent No. MDL-§ 9 for public comment, which are due by October 25, 2024. The proposed highlighted revisions add further support to the recommendation in the best practice that the JPML should undertake a more rigorous examination of premature mass-tort MDLs before centralizing them.</w:t>
                                                </w:r>
                                              </w:p>
                                              <w:p w14:paraId="00F97E26" w14:textId="77777777" w:rsidR="00F72691" w:rsidRPr="00A4317C" w:rsidRDefault="00F72691" w:rsidP="009E4811">
                                                <w:pPr>
                                                  <w:spacing w:after="0" w:line="240" w:lineRule="auto"/>
                                                  <w:jc w:val="both"/>
                                                  <w:rPr>
                                                    <w:rFonts w:ascii="Open Sans" w:eastAsia="Times New Roman" w:hAnsi="Open Sans" w:cs="Open Sans"/>
                                                    <w:color w:val="0A314D"/>
                                                    <w:kern w:val="0"/>
                                                    <w:sz w:val="21"/>
                                                    <w:szCs w:val="21"/>
                                                    <w14:ligatures w14:val="none"/>
                                                  </w:rPr>
                                                </w:pPr>
                                                <w:r w:rsidRPr="00A4317C">
                                                  <w:rPr>
                                                    <w:rFonts w:ascii="Georgia" w:eastAsia="Times New Roman" w:hAnsi="Georgia" w:cs="Open Sans"/>
                                                    <w:color w:val="FFFFFF"/>
                                                    <w:kern w:val="0"/>
                                                    <w:szCs w:val="24"/>
                                                    <w14:ligatures w14:val="none"/>
                                                  </w:rPr>
                                                  <w:t> </w:t>
                                                </w:r>
                                              </w:p>
                                              <w:p w14:paraId="7E692C07" w14:textId="77777777" w:rsidR="00F72691" w:rsidRPr="00A4317C" w:rsidRDefault="00F72691" w:rsidP="009E4811">
                                                <w:pPr>
                                                  <w:spacing w:after="0" w:line="240" w:lineRule="auto"/>
                                                  <w:jc w:val="both"/>
                                                  <w:rPr>
                                                    <w:rFonts w:ascii="Open Sans" w:eastAsia="Times New Roman" w:hAnsi="Open Sans" w:cs="Open Sans"/>
                                                    <w:color w:val="0A314D"/>
                                                    <w:kern w:val="0"/>
                                                    <w:sz w:val="21"/>
                                                    <w:szCs w:val="21"/>
                                                    <w14:ligatures w14:val="none"/>
                                                  </w:rPr>
                                                </w:pPr>
                                                <w:r w:rsidRPr="00A4317C">
                                                  <w:rPr>
                                                    <w:rFonts w:ascii="Georgia" w:eastAsia="Times New Roman" w:hAnsi="Georgia" w:cs="Open Sans"/>
                                                    <w:color w:val="FFFFFF"/>
                                                    <w:kern w:val="0"/>
                                                    <w:szCs w:val="24"/>
                                                    <w14:ligatures w14:val="none"/>
                                                  </w:rPr>
                                                  <w:t xml:space="preserve">The revisions are grounded in proposed Best Practice Permanent No. MDL-§ 15(b), which is also out for public comment. The explanations in the new best practice undercut the long-held conventional wisdom justifying mass-tort MDLs because they always save the courts and parties from doing repetitive work, especially discovery, that they would otherwise have to do in individual cases and thus are more much more efficient. But the justification ignores the added unnecessary </w:t>
                                                </w:r>
                                                <w:r w:rsidRPr="00A4317C">
                                                  <w:rPr>
                                                    <w:rFonts w:ascii="Georgia" w:eastAsia="Times New Roman" w:hAnsi="Georgia" w:cs="Open Sans"/>
                                                    <w:color w:val="FFFFFF"/>
                                                    <w:kern w:val="0"/>
                                                    <w:szCs w:val="24"/>
                                                    <w14:ligatures w14:val="none"/>
                                                  </w:rPr>
                                                  <w:lastRenderedPageBreak/>
                                                  <w:t>work and costs generated by actions that would not have been filed but for the MDL.</w:t>
                                                </w:r>
                                              </w:p>
                                              <w:p w14:paraId="23CAF98A" w14:textId="77777777" w:rsidR="00F72691" w:rsidRPr="00A4317C" w:rsidRDefault="00F72691" w:rsidP="009E4811">
                                                <w:pPr>
                                                  <w:spacing w:after="0" w:line="240" w:lineRule="auto"/>
                                                  <w:jc w:val="both"/>
                                                  <w:rPr>
                                                    <w:rFonts w:ascii="Open Sans" w:eastAsia="Times New Roman" w:hAnsi="Open Sans" w:cs="Open Sans"/>
                                                    <w:color w:val="0A314D"/>
                                                    <w:kern w:val="0"/>
                                                    <w:sz w:val="21"/>
                                                    <w:szCs w:val="21"/>
                                                    <w14:ligatures w14:val="none"/>
                                                  </w:rPr>
                                                </w:pPr>
                                              </w:p>
                                              <w:p w14:paraId="3CD3DEDA" w14:textId="77777777" w:rsidR="00F72691" w:rsidRPr="00A4317C" w:rsidRDefault="00F72691" w:rsidP="009E4811">
                                                <w:pPr>
                                                  <w:spacing w:after="0" w:line="240" w:lineRule="auto"/>
                                                  <w:jc w:val="both"/>
                                                  <w:rPr>
                                                    <w:rFonts w:ascii="Open Sans" w:eastAsia="Times New Roman" w:hAnsi="Open Sans" w:cs="Open Sans"/>
                                                    <w:color w:val="0A314D"/>
                                                    <w:kern w:val="0"/>
                                                    <w:sz w:val="21"/>
                                                    <w:szCs w:val="21"/>
                                                    <w14:ligatures w14:val="none"/>
                                                  </w:rPr>
                                                </w:pPr>
                                                <w:r w:rsidRPr="00A4317C">
                                                  <w:rPr>
                                                    <w:rFonts w:ascii="Georgia" w:eastAsia="Times New Roman" w:hAnsi="Georgia" w:cs="Open Sans"/>
                                                    <w:color w:val="FFFFFF"/>
                                                    <w:kern w:val="0"/>
                                                    <w:szCs w:val="24"/>
                                                    <w14:ligatures w14:val="none"/>
                                                  </w:rPr>
                                                  <w:t>As explained in Best Practice Permanent No. MDL-§ 15(b), parties are entitled under Fed. R. Civ. P. 11 to file actions without an evidentiary basis solely on “information and belief” without any evidence supporting the action on the expectation that such evidence will be found after reasonable time for investigation or discovery. Once an MDL is created, it is often too late to control the number of unwarranted tag-along actions subsequently filed because of the Rule 11 liberal pleading standard.  These actions often require significant investigation or discovery to dispose of.</w:t>
                                                </w:r>
                                              </w:p>
                                              <w:p w14:paraId="2719221F" w14:textId="77777777" w:rsidR="00F72691" w:rsidRPr="00A4317C" w:rsidRDefault="00F72691" w:rsidP="009E4811">
                                                <w:pPr>
                                                  <w:spacing w:after="0" w:line="240" w:lineRule="auto"/>
                                                  <w:jc w:val="both"/>
                                                  <w:rPr>
                                                    <w:rFonts w:ascii="Open Sans" w:eastAsia="Times New Roman" w:hAnsi="Open Sans" w:cs="Open Sans"/>
                                                    <w:color w:val="0A314D"/>
                                                    <w:kern w:val="0"/>
                                                    <w:sz w:val="21"/>
                                                    <w:szCs w:val="21"/>
                                                    <w14:ligatures w14:val="none"/>
                                                  </w:rPr>
                                                </w:pPr>
                                              </w:p>
                                              <w:p w14:paraId="0A3EB956" w14:textId="77777777" w:rsidR="00F72691" w:rsidRPr="00A4317C" w:rsidRDefault="00F72691" w:rsidP="009E4811">
                                                <w:pPr>
                                                  <w:spacing w:after="0" w:line="240" w:lineRule="auto"/>
                                                  <w:jc w:val="both"/>
                                                  <w:rPr>
                                                    <w:rFonts w:ascii="Open Sans" w:eastAsia="Times New Roman" w:hAnsi="Open Sans" w:cs="Open Sans"/>
                                                    <w:color w:val="0A314D"/>
                                                    <w:kern w:val="0"/>
                                                    <w:sz w:val="21"/>
                                                    <w:szCs w:val="21"/>
                                                    <w14:ligatures w14:val="none"/>
                                                  </w:rPr>
                                                </w:pPr>
                                                <w:r w:rsidRPr="00A4317C">
                                                  <w:rPr>
                                                    <w:rFonts w:ascii="Georgia" w:eastAsia="Times New Roman" w:hAnsi="Georgia" w:cs="Open Sans"/>
                                                    <w:color w:val="FFFFFF"/>
                                                    <w:kern w:val="0"/>
                                                    <w:szCs w:val="24"/>
                                                    <w14:ligatures w14:val="none"/>
                                                  </w:rPr>
                                                  <w:t>While some courts strive to handle questionable claims as early as possible, the parties at the beginning of an MDL are devoting most of their resources to more urgent general-causation issues, which can make-or-break the case, leaving less time and resources to timely evaluate and alert the court to individual actions.  The outcome is predictable; the number of unreviewed actions filed in the MDL can explode and overwhelm the parties and court.</w:t>
                                                </w:r>
                                              </w:p>
                                              <w:p w14:paraId="2358C2F4" w14:textId="77777777" w:rsidR="00F72691" w:rsidRPr="00A4317C" w:rsidRDefault="00F72691" w:rsidP="009E4811">
                                                <w:pPr>
                                                  <w:spacing w:after="0" w:line="240" w:lineRule="auto"/>
                                                  <w:jc w:val="both"/>
                                                  <w:rPr>
                                                    <w:rFonts w:ascii="Open Sans" w:eastAsia="Times New Roman" w:hAnsi="Open Sans" w:cs="Open Sans"/>
                                                    <w:color w:val="0A314D"/>
                                                    <w:kern w:val="0"/>
                                                    <w:sz w:val="21"/>
                                                    <w:szCs w:val="21"/>
                                                    <w14:ligatures w14:val="none"/>
                                                  </w:rPr>
                                                </w:pPr>
                                                <w:r w:rsidRPr="00A4317C">
                                                  <w:rPr>
                                                    <w:rFonts w:ascii="Georgia" w:eastAsia="Times New Roman" w:hAnsi="Georgia" w:cs="Open Sans"/>
                                                    <w:color w:val="FFFFFF"/>
                                                    <w:kern w:val="0"/>
                                                    <w:szCs w:val="24"/>
                                                    <w14:ligatures w14:val="none"/>
                                                  </w:rPr>
                                                  <w:t> </w:t>
                                                </w:r>
                                                <w:r w:rsidRPr="00A4317C">
                                                  <w:rPr>
                                                    <w:rFonts w:ascii="Open Sans" w:eastAsia="Times New Roman" w:hAnsi="Open Sans" w:cs="Open Sans"/>
                                                    <w:color w:val="FFFFFF"/>
                                                    <w:kern w:val="0"/>
                                                    <w:sz w:val="23"/>
                                                    <w:szCs w:val="23"/>
                                                    <w14:ligatures w14:val="none"/>
                                                  </w:rPr>
                                                  <w:t>   </w:t>
                                                </w:r>
                                              </w:p>
                                              <w:p w14:paraId="1F3BD2A6" w14:textId="77777777" w:rsidR="00F72691" w:rsidRPr="00A4317C" w:rsidRDefault="00F72691" w:rsidP="009E4811">
                                                <w:pPr>
                                                  <w:spacing w:after="0" w:line="240" w:lineRule="auto"/>
                                                  <w:rPr>
                                                    <w:rFonts w:ascii="Open Sans" w:eastAsia="Times New Roman" w:hAnsi="Open Sans" w:cs="Open Sans"/>
                                                    <w:color w:val="0A314D"/>
                                                    <w:kern w:val="0"/>
                                                    <w:sz w:val="21"/>
                                                    <w:szCs w:val="21"/>
                                                    <w14:ligatures w14:val="none"/>
                                                  </w:rPr>
                                                </w:pPr>
                                                <w:r w:rsidRPr="00A4317C">
                                                  <w:rPr>
                                                    <w:rFonts w:ascii="Georgia" w:eastAsia="Times New Roman" w:hAnsi="Georgia" w:cs="Open Sans"/>
                                                    <w:color w:val="FFFFFF"/>
                                                    <w:kern w:val="0"/>
                                                    <w:szCs w:val="24"/>
                                                    <w14:ligatures w14:val="none"/>
                                                  </w:rPr>
                                                  <w:t>The proposed revisions to the best practice highlight the efficiencies gained by delaying centralization of actions that likely will turn into a mass tort; and developing a track record of trials and settlements in individual actions that crystallize the claims and defenses, which can be used to screen actions and limit discoverable claims and defenses filed in a subsequent MDL, if one is later authorized.  </w:t>
                                                </w:r>
                                              </w:p>
                                              <w:p w14:paraId="550CF322" w14:textId="77777777" w:rsidR="00F72691" w:rsidRPr="00A4317C" w:rsidRDefault="00F72691" w:rsidP="00F72691">
                                                <w:pPr>
                                                  <w:numPr>
                                                    <w:ilvl w:val="0"/>
                                                    <w:numId w:val="4"/>
                                                  </w:numPr>
                                                  <w:spacing w:after="0" w:line="240" w:lineRule="auto"/>
                                                  <w:rPr>
                                                    <w:rFonts w:ascii="Open Sans" w:eastAsia="Times New Roman" w:hAnsi="Open Sans" w:cs="Open Sans"/>
                                                    <w:color w:val="0A314D"/>
                                                    <w:kern w:val="0"/>
                                                    <w:sz w:val="21"/>
                                                    <w:szCs w:val="21"/>
                                                    <w14:ligatures w14:val="none"/>
                                                  </w:rPr>
                                                </w:pPr>
                                              </w:p>
                                            </w:tc>
                                          </w:tr>
                                        </w:tbl>
                                        <w:p w14:paraId="414739BF" w14:textId="77777777" w:rsidR="00F72691" w:rsidRPr="00A4317C" w:rsidRDefault="00F72691" w:rsidP="009E4811">
                                          <w:pPr>
                                            <w:spacing w:after="0" w:line="240" w:lineRule="auto"/>
                                            <w:jc w:val="center"/>
                                            <w:rPr>
                                              <w:rFonts w:eastAsia="Times New Roman" w:cs="Times New Roman"/>
                                              <w:kern w:val="0"/>
                                              <w:szCs w:val="24"/>
                                              <w14:ligatures w14:val="none"/>
                                            </w:rPr>
                                          </w:pPr>
                                        </w:p>
                                      </w:tc>
                                    </w:tr>
                                  </w:tbl>
                                  <w:p w14:paraId="7B265AE2" w14:textId="77777777" w:rsidR="00F72691" w:rsidRPr="00A4317C" w:rsidRDefault="00F72691" w:rsidP="009E4811">
                                    <w:pPr>
                                      <w:spacing w:after="0" w:line="240" w:lineRule="auto"/>
                                      <w:jc w:val="center"/>
                                      <w:rPr>
                                        <w:rFonts w:eastAsia="Times New Roman" w:cs="Times New Roman"/>
                                        <w:kern w:val="0"/>
                                        <w:szCs w:val="24"/>
                                        <w14:ligatures w14:val="none"/>
                                      </w:rPr>
                                    </w:pPr>
                                  </w:p>
                                </w:tc>
                              </w:tr>
                            </w:tbl>
                            <w:p w14:paraId="13E1BD48" w14:textId="77777777" w:rsidR="00F72691" w:rsidRPr="00A4317C" w:rsidRDefault="00F72691" w:rsidP="009E4811">
                              <w:pPr>
                                <w:spacing w:after="0" w:line="240" w:lineRule="auto"/>
                                <w:jc w:val="center"/>
                                <w:rPr>
                                  <w:rFonts w:eastAsia="Times New Roman" w:cs="Times New Roman"/>
                                  <w:kern w:val="0"/>
                                  <w:szCs w:val="24"/>
                                  <w14:ligatures w14:val="none"/>
                                </w:rPr>
                              </w:pPr>
                            </w:p>
                          </w:tc>
                        </w:tr>
                      </w:tbl>
                      <w:p w14:paraId="3749C34B" w14:textId="77777777" w:rsidR="00F72691" w:rsidRPr="00A4317C" w:rsidRDefault="00F72691" w:rsidP="009E4811">
                        <w:pPr>
                          <w:spacing w:after="0" w:line="240" w:lineRule="auto"/>
                          <w:jc w:val="center"/>
                          <w:rPr>
                            <w:rFonts w:eastAsia="Times New Roman" w:cs="Times New Roman"/>
                            <w:kern w:val="0"/>
                            <w:szCs w:val="24"/>
                            <w14:ligatures w14:val="none"/>
                          </w:rPr>
                        </w:pPr>
                      </w:p>
                    </w:tc>
                  </w:tr>
                </w:tbl>
                <w:p w14:paraId="5D1961D5" w14:textId="77777777" w:rsidR="00F72691" w:rsidRPr="00A4317C" w:rsidRDefault="00F72691" w:rsidP="009E4811">
                  <w:pPr>
                    <w:shd w:val="clear" w:color="auto" w:fill="948776"/>
                    <w:spacing w:after="0" w:line="240" w:lineRule="auto"/>
                    <w:jc w:val="center"/>
                    <w:rPr>
                      <w:rFonts w:ascii="Verdana" w:eastAsia="Times New Roman" w:hAnsi="Verdana" w:cs="Times New Roman"/>
                      <w:color w:val="5B5B5B"/>
                      <w:kern w:val="0"/>
                      <w:sz w:val="20"/>
                      <w:szCs w:val="20"/>
                      <w14:ligatures w14:val="none"/>
                    </w:rPr>
                  </w:pPr>
                </w:p>
              </w:tc>
            </w:tr>
          </w:tbl>
          <w:p w14:paraId="561239A4" w14:textId="77777777" w:rsidR="00F72691" w:rsidRPr="00A4317C" w:rsidRDefault="00F72691" w:rsidP="009E4811">
            <w:pPr>
              <w:spacing w:after="0" w:line="240" w:lineRule="auto"/>
              <w:rPr>
                <w:rFonts w:eastAsia="Times New Roman" w:cs="Times New Roman"/>
                <w:kern w:val="0"/>
                <w:szCs w:val="24"/>
                <w14:ligatures w14:val="none"/>
              </w:rPr>
            </w:pPr>
          </w:p>
        </w:tc>
      </w:tr>
      <w:tr w:rsidR="00F72691" w:rsidRPr="007E2189" w14:paraId="1DBB2194" w14:textId="77777777" w:rsidTr="001540D2">
        <w:trPr>
          <w:gridAfter w:val="2"/>
          <w:wAfter w:w="2561" w:type="pct"/>
          <w:tblCellSpacing w:w="0" w:type="dxa"/>
          <w:jc w:val="center"/>
        </w:trPr>
        <w:tc>
          <w:tcPr>
            <w:tcW w:w="2439" w:type="pct"/>
            <w:tcBorders>
              <w:top w:val="single" w:sz="12" w:space="0" w:color="E94C3A"/>
              <w:left w:val="single" w:sz="12" w:space="0" w:color="E94C3A"/>
              <w:bottom w:val="single" w:sz="12" w:space="0" w:color="E94C3A"/>
              <w:right w:val="single" w:sz="12" w:space="0" w:color="E94C3A"/>
            </w:tcBorders>
            <w:shd w:val="clear" w:color="auto" w:fill="D4C1A8"/>
            <w:hideMark/>
          </w:tcPr>
          <w:p w14:paraId="047A95D7" w14:textId="77777777" w:rsidR="00553F09" w:rsidRDefault="00553F09"/>
          <w:tbl>
            <w:tblPr>
              <w:tblW w:w="5000" w:type="pct"/>
              <w:jc w:val="center"/>
              <w:tblCellSpacing w:w="0" w:type="dxa"/>
              <w:shd w:val="clear" w:color="auto" w:fill="0A314D"/>
              <w:tblCellMar>
                <w:left w:w="0" w:type="dxa"/>
                <w:right w:w="0" w:type="dxa"/>
              </w:tblCellMar>
              <w:tblLook w:val="04A0" w:firstRow="1" w:lastRow="0" w:firstColumn="1" w:lastColumn="0" w:noHBand="0" w:noVBand="1"/>
            </w:tblPr>
            <w:tblGrid>
              <w:gridCol w:w="9252"/>
            </w:tblGrid>
            <w:tr w:rsidR="00F72691" w:rsidRPr="007E2189" w14:paraId="1D1B79CF" w14:textId="77777777" w:rsidTr="009E4811">
              <w:trPr>
                <w:tblCellSpacing w:w="0" w:type="dxa"/>
                <w:jc w:val="center"/>
              </w:trPr>
              <w:tc>
                <w:tcPr>
                  <w:tcW w:w="9251" w:type="dxa"/>
                  <w:shd w:val="clear" w:color="auto" w:fill="0A314D"/>
                  <w:hideMark/>
                </w:tcPr>
                <w:p w14:paraId="728C653B" w14:textId="77777777" w:rsidR="00553F09" w:rsidRDefault="00553F09" w:rsidP="009E4811">
                  <w:pPr>
                    <w:spacing w:after="0" w:line="450" w:lineRule="atLeast"/>
                    <w:jc w:val="center"/>
                    <w:rPr>
                      <w:rFonts w:eastAsia="Times New Roman" w:cs="Times New Roman"/>
                      <w:kern w:val="0"/>
                      <w:szCs w:val="24"/>
                      <w14:ligatures w14:val="none"/>
                    </w:rPr>
                  </w:pPr>
                </w:p>
                <w:p w14:paraId="1FBF7E80" w14:textId="77777777" w:rsidR="00553F09" w:rsidRDefault="00553F09" w:rsidP="009E4811">
                  <w:pPr>
                    <w:spacing w:after="0" w:line="450" w:lineRule="atLeast"/>
                    <w:jc w:val="center"/>
                    <w:rPr>
                      <w:rFonts w:eastAsia="Times New Roman" w:cs="Times New Roman"/>
                      <w:kern w:val="0"/>
                      <w:szCs w:val="24"/>
                      <w14:ligatures w14:val="none"/>
                    </w:rPr>
                  </w:pPr>
                </w:p>
                <w:p w14:paraId="04B1A3C6" w14:textId="77777777" w:rsidR="00553F09" w:rsidRDefault="00553F09" w:rsidP="009E4811">
                  <w:pPr>
                    <w:spacing w:after="0" w:line="450" w:lineRule="atLeast"/>
                    <w:jc w:val="center"/>
                    <w:rPr>
                      <w:rFonts w:eastAsia="Times New Roman" w:cs="Times New Roman"/>
                      <w:kern w:val="0"/>
                      <w:szCs w:val="24"/>
                      <w14:ligatures w14:val="none"/>
                    </w:rPr>
                  </w:pPr>
                </w:p>
                <w:p w14:paraId="376D6E4E" w14:textId="77777777" w:rsidR="00553F09" w:rsidRDefault="00553F09" w:rsidP="009E4811">
                  <w:pPr>
                    <w:spacing w:after="0" w:line="450" w:lineRule="atLeast"/>
                    <w:jc w:val="center"/>
                    <w:rPr>
                      <w:rFonts w:eastAsia="Times New Roman" w:cs="Times New Roman"/>
                      <w:kern w:val="0"/>
                      <w:szCs w:val="24"/>
                      <w14:ligatures w14:val="none"/>
                    </w:rPr>
                  </w:pPr>
                </w:p>
                <w:p w14:paraId="77397FEC" w14:textId="77777777" w:rsidR="00553F09" w:rsidRDefault="00553F09" w:rsidP="009E4811">
                  <w:pPr>
                    <w:spacing w:after="0" w:line="450" w:lineRule="atLeast"/>
                    <w:jc w:val="center"/>
                    <w:rPr>
                      <w:rFonts w:eastAsia="Times New Roman" w:cs="Times New Roman"/>
                      <w:kern w:val="0"/>
                      <w:szCs w:val="24"/>
                      <w14:ligatures w14:val="none"/>
                    </w:rPr>
                  </w:pPr>
                </w:p>
                <w:p w14:paraId="7AA33B7B" w14:textId="77777777" w:rsidR="00553F09" w:rsidRDefault="00553F09" w:rsidP="009E4811">
                  <w:pPr>
                    <w:spacing w:after="0" w:line="450" w:lineRule="atLeast"/>
                    <w:jc w:val="center"/>
                    <w:rPr>
                      <w:rFonts w:eastAsia="Times New Roman" w:cs="Times New Roman"/>
                      <w:kern w:val="0"/>
                      <w:szCs w:val="24"/>
                      <w14:ligatures w14:val="none"/>
                    </w:rPr>
                  </w:pPr>
                </w:p>
                <w:p w14:paraId="15100524" w14:textId="73ED88BA" w:rsidR="00F72691" w:rsidRPr="007E2189" w:rsidRDefault="00F72691" w:rsidP="009E4811">
                  <w:pPr>
                    <w:spacing w:after="0" w:line="450" w:lineRule="atLeast"/>
                    <w:jc w:val="center"/>
                    <w:rPr>
                      <w:rFonts w:eastAsia="Times New Roman" w:cs="Times New Roman"/>
                      <w:kern w:val="0"/>
                      <w:szCs w:val="24"/>
                      <w14:ligatures w14:val="none"/>
                    </w:rPr>
                  </w:pPr>
                  <w:r w:rsidRPr="007E2189">
                    <w:rPr>
                      <w:rFonts w:eastAsia="Times New Roman" w:cs="Times New Roman"/>
                      <w:kern w:val="0"/>
                      <w:szCs w:val="24"/>
                      <w14:ligatures w14:val="none"/>
                    </w:rPr>
                    <w:t> </w:t>
                  </w:r>
                </w:p>
                <w:tbl>
                  <w:tblPr>
                    <w:tblW w:w="5000" w:type="pct"/>
                    <w:jc w:val="center"/>
                    <w:tblCellSpacing w:w="0" w:type="dxa"/>
                    <w:tblCellMar>
                      <w:left w:w="0" w:type="dxa"/>
                      <w:right w:w="0" w:type="dxa"/>
                    </w:tblCellMar>
                    <w:tblLook w:val="04A0" w:firstRow="1" w:lastRow="0" w:firstColumn="1" w:lastColumn="0" w:noHBand="0" w:noVBand="1"/>
                  </w:tblPr>
                  <w:tblGrid>
                    <w:gridCol w:w="9252"/>
                  </w:tblGrid>
                  <w:tr w:rsidR="00F72691" w:rsidRPr="007E2189" w14:paraId="3B1C00A5" w14:textId="77777777" w:rsidTr="009E4811">
                    <w:trPr>
                      <w:tblCellSpacing w:w="0" w:type="dxa"/>
                      <w:jc w:val="center"/>
                    </w:trPr>
                    <w:tc>
                      <w:tcPr>
                        <w:tcW w:w="0" w:type="auto"/>
                        <w:tcMar>
                          <w:top w:w="150" w:type="dxa"/>
                          <w:left w:w="300" w:type="dxa"/>
                          <w:bottom w:w="150" w:type="dxa"/>
                          <w:right w:w="300" w:type="dxa"/>
                        </w:tcMar>
                        <w:hideMark/>
                      </w:tcPr>
                      <w:p w14:paraId="22A1FAB7" w14:textId="77777777" w:rsidR="00F72691" w:rsidRPr="007E2189" w:rsidRDefault="00F72691" w:rsidP="009E4811">
                        <w:pPr>
                          <w:spacing w:after="0" w:line="240" w:lineRule="auto"/>
                          <w:jc w:val="center"/>
                          <w:rPr>
                            <w:rFonts w:eastAsia="Times New Roman" w:cs="Times New Roman"/>
                            <w:kern w:val="0"/>
                            <w:szCs w:val="24"/>
                            <w14:ligatures w14:val="none"/>
                          </w:rPr>
                        </w:pPr>
                        <w:r w:rsidRPr="007E2189">
                          <w:rPr>
                            <w:rFonts w:eastAsia="Times New Roman" w:cs="Times New Roman"/>
                            <w:noProof/>
                            <w:color w:val="1155CC"/>
                            <w:kern w:val="0"/>
                            <w:szCs w:val="24"/>
                            <w14:ligatures w14:val="none"/>
                          </w:rPr>
                          <w:lastRenderedPageBreak/>
                          <w:drawing>
                            <wp:inline distT="0" distB="0" distL="0" distR="0" wp14:anchorId="2F03F2EC" wp14:editId="458B1E80">
                              <wp:extent cx="2667000" cy="571500"/>
                              <wp:effectExtent l="0" t="0" r="0" b="0"/>
                              <wp:docPr id="296745672" name="Picture 4" descr="A black and white logo&#10;&#10;AI-generated content may be incorrect.">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black and white logo&#10;&#10;AI-generated content may be incorrect.">
                                        <a:hlinkClick r:id="rId2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571500"/>
                                      </a:xfrm>
                                      <a:prstGeom prst="rect">
                                        <a:avLst/>
                                      </a:prstGeom>
                                      <a:noFill/>
                                      <a:ln>
                                        <a:noFill/>
                                      </a:ln>
                                    </pic:spPr>
                                  </pic:pic>
                                </a:graphicData>
                              </a:graphic>
                            </wp:inline>
                          </w:drawing>
                        </w:r>
                      </w:p>
                    </w:tc>
                  </w:tr>
                </w:tbl>
                <w:p w14:paraId="3C517C54" w14:textId="77777777" w:rsidR="00F72691" w:rsidRPr="007E2189" w:rsidRDefault="00F72691" w:rsidP="009E4811">
                  <w:pPr>
                    <w:spacing w:after="0" w:line="150" w:lineRule="atLeast"/>
                    <w:jc w:val="center"/>
                    <w:rPr>
                      <w:rFonts w:eastAsia="Times New Roman" w:cs="Times New Roman"/>
                      <w:kern w:val="0"/>
                      <w:szCs w:val="24"/>
                      <w14:ligatures w14:val="none"/>
                    </w:rPr>
                  </w:pPr>
                  <w:r w:rsidRPr="007E2189">
                    <w:rPr>
                      <w:rFonts w:eastAsia="Times New Roman" w:cs="Times New Roman"/>
                      <w:kern w:val="0"/>
                      <w:szCs w:val="24"/>
                      <w14:ligatures w14:val="none"/>
                    </w:rPr>
                    <w:t> </w:t>
                  </w:r>
                </w:p>
              </w:tc>
            </w:tr>
          </w:tbl>
          <w:p w14:paraId="421CC521" w14:textId="77777777" w:rsidR="00F72691" w:rsidRPr="007E2189" w:rsidRDefault="00F72691" w:rsidP="009E4811">
            <w:pPr>
              <w:spacing w:after="0" w:line="240" w:lineRule="auto"/>
              <w:jc w:val="center"/>
              <w:rPr>
                <w:rFonts w:ascii="Verdana" w:eastAsia="Times New Roman" w:hAnsi="Verdana" w:cs="Times New Roman"/>
                <w:vanish/>
                <w:color w:val="5B5B5B"/>
                <w:kern w:val="0"/>
                <w:sz w:val="20"/>
                <w:szCs w:val="2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252"/>
            </w:tblGrid>
            <w:tr w:rsidR="00F72691" w:rsidRPr="007E2189" w14:paraId="509AE300" w14:textId="77777777" w:rsidTr="009E4811">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252"/>
                  </w:tblGrid>
                  <w:tr w:rsidR="00F72691" w:rsidRPr="007E2189" w14:paraId="33BC1A7C" w14:textId="77777777" w:rsidTr="009E4811">
                    <w:trPr>
                      <w:tblCellSpacing w:w="0" w:type="dxa"/>
                      <w:jc w:val="center"/>
                    </w:trPr>
                    <w:tc>
                      <w:tcPr>
                        <w:tcW w:w="0" w:type="auto"/>
                        <w:hideMark/>
                      </w:tcPr>
                      <w:p w14:paraId="64C34F0A" w14:textId="77777777" w:rsidR="00F72691" w:rsidRPr="007E2189" w:rsidRDefault="00F72691" w:rsidP="009E4811">
                        <w:pPr>
                          <w:spacing w:after="0" w:line="240" w:lineRule="auto"/>
                          <w:jc w:val="center"/>
                          <w:rPr>
                            <w:rFonts w:eastAsia="Times New Roman" w:cs="Times New Roman"/>
                            <w:kern w:val="0"/>
                            <w:szCs w:val="24"/>
                            <w14:ligatures w14:val="none"/>
                          </w:rPr>
                        </w:pPr>
                        <w:r w:rsidRPr="007E2189">
                          <w:rPr>
                            <w:rFonts w:eastAsia="Times New Roman" w:cs="Times New Roman"/>
                            <w:noProof/>
                            <w:kern w:val="0"/>
                            <w:szCs w:val="24"/>
                            <w14:ligatures w14:val="none"/>
                          </w:rPr>
                          <w:drawing>
                            <wp:inline distT="0" distB="0" distL="0" distR="0" wp14:anchorId="051DFB61" wp14:editId="14761E54">
                              <wp:extent cx="4476750" cy="1752600"/>
                              <wp:effectExtent l="0" t="0" r="0" b="0"/>
                              <wp:docPr id="60361990" name="Picture 3" descr="A close-up of a chess pie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close-up of a chess piec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0" cy="1752600"/>
                                      </a:xfrm>
                                      <a:prstGeom prst="rect">
                                        <a:avLst/>
                                      </a:prstGeom>
                                      <a:noFill/>
                                      <a:ln>
                                        <a:noFill/>
                                      </a:ln>
                                    </pic:spPr>
                                  </pic:pic>
                                </a:graphicData>
                              </a:graphic>
                            </wp:inline>
                          </w:drawing>
                        </w:r>
                      </w:p>
                    </w:tc>
                  </w:tr>
                </w:tbl>
                <w:p w14:paraId="5250D772" w14:textId="77777777" w:rsidR="00F72691" w:rsidRPr="007E2189"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252"/>
                  </w:tblGrid>
                  <w:tr w:rsidR="00F72691" w:rsidRPr="007E2189" w14:paraId="718D5387" w14:textId="77777777" w:rsidTr="009E4811">
                    <w:trPr>
                      <w:tblCellSpacing w:w="0" w:type="dxa"/>
                      <w:jc w:val="center"/>
                    </w:trPr>
                    <w:tc>
                      <w:tcPr>
                        <w:tcW w:w="5000" w:type="pct"/>
                        <w:tcMar>
                          <w:top w:w="0" w:type="dxa"/>
                          <w:left w:w="0" w:type="dxa"/>
                          <w:bottom w:w="450" w:type="dxa"/>
                          <w:right w:w="0" w:type="dxa"/>
                        </w:tcMar>
                        <w:hideMark/>
                      </w:tcPr>
                      <w:tbl>
                        <w:tblPr>
                          <w:tblW w:w="9251" w:type="dxa"/>
                          <w:jc w:val="center"/>
                          <w:tblCellSpacing w:w="0" w:type="dxa"/>
                          <w:tblCellMar>
                            <w:left w:w="0" w:type="dxa"/>
                            <w:right w:w="0" w:type="dxa"/>
                          </w:tblCellMar>
                          <w:tblLook w:val="04A0" w:firstRow="1" w:lastRow="0" w:firstColumn="1" w:lastColumn="0" w:noHBand="0" w:noVBand="1"/>
                        </w:tblPr>
                        <w:tblGrid>
                          <w:gridCol w:w="9251"/>
                        </w:tblGrid>
                        <w:tr w:rsidR="00F72691" w:rsidRPr="007E2189" w14:paraId="1F1197E2" w14:textId="77777777" w:rsidTr="009E4811">
                          <w:trPr>
                            <w:trHeight w:val="15"/>
                            <w:tblCellSpacing w:w="0" w:type="dxa"/>
                            <w:jc w:val="center"/>
                          </w:trPr>
                          <w:tc>
                            <w:tcPr>
                              <w:tcW w:w="0" w:type="auto"/>
                              <w:tcBorders>
                                <w:bottom w:val="nil"/>
                              </w:tcBorders>
                              <w:shd w:val="clear" w:color="auto" w:fill="A74E44"/>
                              <w:vAlign w:val="center"/>
                              <w:hideMark/>
                            </w:tcPr>
                            <w:p w14:paraId="02660670" w14:textId="77777777" w:rsidR="00F72691" w:rsidRPr="007E2189" w:rsidRDefault="00F72691" w:rsidP="009E4811">
                              <w:pPr>
                                <w:spacing w:after="0" w:line="15" w:lineRule="atLeast"/>
                                <w:jc w:val="center"/>
                                <w:rPr>
                                  <w:rFonts w:eastAsia="Times New Roman" w:cs="Times New Roman"/>
                                  <w:kern w:val="0"/>
                                  <w:szCs w:val="24"/>
                                  <w14:ligatures w14:val="none"/>
                                </w:rPr>
                              </w:pPr>
                              <w:r w:rsidRPr="007E2189">
                                <w:rPr>
                                  <w:rFonts w:eastAsia="Times New Roman" w:cs="Times New Roman"/>
                                  <w:noProof/>
                                  <w:kern w:val="0"/>
                                  <w:szCs w:val="24"/>
                                  <w14:ligatures w14:val="none"/>
                                </w:rPr>
                                <w:drawing>
                                  <wp:inline distT="0" distB="0" distL="0" distR="0" wp14:anchorId="6D0FE328" wp14:editId="158A5E95">
                                    <wp:extent cx="47625" cy="9525"/>
                                    <wp:effectExtent l="0" t="0" r="0" b="0"/>
                                    <wp:docPr id="1147300767" name="Picture 1147300767"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00FC7E7E" w14:textId="77777777" w:rsidR="00F72691" w:rsidRPr="007E2189" w:rsidRDefault="00F72691" w:rsidP="009E4811">
                        <w:pPr>
                          <w:spacing w:after="0" w:line="240" w:lineRule="auto"/>
                          <w:jc w:val="center"/>
                          <w:rPr>
                            <w:rFonts w:eastAsia="Times New Roman" w:cs="Times New Roman"/>
                            <w:kern w:val="0"/>
                            <w:szCs w:val="24"/>
                            <w14:ligatures w14:val="none"/>
                          </w:rPr>
                        </w:pPr>
                      </w:p>
                    </w:tc>
                  </w:tr>
                </w:tbl>
                <w:p w14:paraId="55CA653E" w14:textId="77777777" w:rsidR="00F72691" w:rsidRPr="007E2189" w:rsidRDefault="00F72691" w:rsidP="009E4811">
                  <w:pPr>
                    <w:spacing w:after="0" w:line="240" w:lineRule="auto"/>
                    <w:jc w:val="center"/>
                    <w:rPr>
                      <w:rFonts w:eastAsia="Times New Roman" w:cs="Times New Roman"/>
                      <w:kern w:val="0"/>
                      <w:szCs w:val="24"/>
                      <w14:ligatures w14:val="none"/>
                    </w:rPr>
                  </w:pPr>
                </w:p>
              </w:tc>
            </w:tr>
          </w:tbl>
          <w:p w14:paraId="61034AEB" w14:textId="77777777" w:rsidR="00F72691" w:rsidRPr="007E2189" w:rsidRDefault="00F72691" w:rsidP="009E4811">
            <w:pPr>
              <w:spacing w:after="0" w:line="240" w:lineRule="auto"/>
              <w:jc w:val="center"/>
              <w:rPr>
                <w:rFonts w:ascii="Verdana" w:eastAsia="Times New Roman" w:hAnsi="Verdana" w:cs="Times New Roman"/>
                <w:vanish/>
                <w:color w:val="5B5B5B"/>
                <w:kern w:val="0"/>
                <w:sz w:val="20"/>
                <w:szCs w:val="2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252"/>
            </w:tblGrid>
            <w:tr w:rsidR="00F72691" w:rsidRPr="007E2189" w14:paraId="1D66D1F0" w14:textId="77777777" w:rsidTr="009E4811">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252"/>
                  </w:tblGrid>
                  <w:tr w:rsidR="00F72691" w:rsidRPr="007E2189" w14:paraId="4C4D5926" w14:textId="77777777" w:rsidTr="009E4811">
                    <w:trPr>
                      <w:tblCellSpacing w:w="0" w:type="dxa"/>
                      <w:jc w:val="center"/>
                    </w:trPr>
                    <w:tc>
                      <w:tcPr>
                        <w:tcW w:w="5000" w:type="pct"/>
                        <w:tcMar>
                          <w:top w:w="60" w:type="dxa"/>
                          <w:left w:w="300" w:type="dxa"/>
                          <w:bottom w:w="105" w:type="dxa"/>
                          <w:right w:w="300" w:type="dxa"/>
                        </w:tcMar>
                        <w:hideMark/>
                      </w:tcPr>
                      <w:tbl>
                        <w:tblPr>
                          <w:tblW w:w="8132" w:type="dxa"/>
                          <w:jc w:val="center"/>
                          <w:tblCellSpacing w:w="0" w:type="dxa"/>
                          <w:tblCellMar>
                            <w:left w:w="0" w:type="dxa"/>
                            <w:right w:w="0" w:type="dxa"/>
                          </w:tblCellMar>
                          <w:tblLook w:val="04A0" w:firstRow="1" w:lastRow="0" w:firstColumn="1" w:lastColumn="0" w:noHBand="0" w:noVBand="1"/>
                        </w:tblPr>
                        <w:tblGrid>
                          <w:gridCol w:w="8132"/>
                        </w:tblGrid>
                        <w:tr w:rsidR="00F72691" w:rsidRPr="007E2189" w14:paraId="6FCC1351" w14:textId="77777777" w:rsidTr="009E4811">
                          <w:trPr>
                            <w:trHeight w:val="15"/>
                            <w:tblCellSpacing w:w="0" w:type="dxa"/>
                            <w:jc w:val="center"/>
                          </w:trPr>
                          <w:tc>
                            <w:tcPr>
                              <w:tcW w:w="0" w:type="auto"/>
                              <w:tcBorders>
                                <w:bottom w:val="nil"/>
                              </w:tcBorders>
                              <w:shd w:val="clear" w:color="auto" w:fill="A74E44"/>
                              <w:vAlign w:val="center"/>
                              <w:hideMark/>
                            </w:tcPr>
                            <w:p w14:paraId="565E03FE" w14:textId="77777777" w:rsidR="00F72691" w:rsidRPr="007E2189" w:rsidRDefault="00F72691" w:rsidP="009E4811">
                              <w:pPr>
                                <w:spacing w:after="0" w:line="15" w:lineRule="atLeast"/>
                                <w:jc w:val="center"/>
                                <w:rPr>
                                  <w:rFonts w:eastAsia="Times New Roman" w:cs="Times New Roman"/>
                                  <w:kern w:val="0"/>
                                  <w:szCs w:val="24"/>
                                  <w14:ligatures w14:val="none"/>
                                </w:rPr>
                              </w:pPr>
                              <w:r w:rsidRPr="007E2189">
                                <w:rPr>
                                  <w:rFonts w:eastAsia="Times New Roman" w:cs="Times New Roman"/>
                                  <w:noProof/>
                                  <w:kern w:val="0"/>
                                  <w:szCs w:val="24"/>
                                  <w14:ligatures w14:val="none"/>
                                </w:rPr>
                                <w:drawing>
                                  <wp:inline distT="0" distB="0" distL="0" distR="0" wp14:anchorId="785B4714" wp14:editId="60C2B902">
                                    <wp:extent cx="47625" cy="9525"/>
                                    <wp:effectExtent l="0" t="0" r="0" b="0"/>
                                    <wp:docPr id="282144713"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030E07C9" w14:textId="77777777" w:rsidR="00F72691" w:rsidRPr="007E2189" w:rsidRDefault="00F72691" w:rsidP="009E4811">
                        <w:pPr>
                          <w:spacing w:after="0" w:line="240" w:lineRule="auto"/>
                          <w:jc w:val="center"/>
                          <w:rPr>
                            <w:rFonts w:eastAsia="Times New Roman" w:cs="Times New Roman"/>
                            <w:kern w:val="0"/>
                            <w:szCs w:val="24"/>
                            <w14:ligatures w14:val="none"/>
                          </w:rPr>
                        </w:pPr>
                      </w:p>
                    </w:tc>
                  </w:tr>
                </w:tbl>
                <w:p w14:paraId="4E61EA50" w14:textId="77777777" w:rsidR="00F72691" w:rsidRPr="007E2189" w:rsidRDefault="00F72691" w:rsidP="009E4811">
                  <w:pPr>
                    <w:spacing w:after="0" w:line="240" w:lineRule="auto"/>
                    <w:jc w:val="center"/>
                    <w:rPr>
                      <w:rFonts w:eastAsia="Times New Roman" w:cs="Times New Roman"/>
                      <w:kern w:val="0"/>
                      <w:szCs w:val="24"/>
                      <w14:ligatures w14:val="none"/>
                    </w:rPr>
                  </w:pPr>
                </w:p>
              </w:tc>
            </w:tr>
          </w:tbl>
          <w:p w14:paraId="0C90939F" w14:textId="77777777" w:rsidR="00F72691" w:rsidRPr="007E2189" w:rsidRDefault="00F72691" w:rsidP="009E4811">
            <w:pPr>
              <w:spacing w:after="0" w:line="240" w:lineRule="auto"/>
              <w:jc w:val="center"/>
              <w:rPr>
                <w:rFonts w:ascii="Verdana" w:eastAsia="Times New Roman" w:hAnsi="Verdana" w:cs="Times New Roman"/>
                <w:vanish/>
                <w:color w:val="5B5B5B"/>
                <w:kern w:val="0"/>
                <w:sz w:val="20"/>
                <w:szCs w:val="2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252"/>
            </w:tblGrid>
            <w:tr w:rsidR="00F72691" w:rsidRPr="007E2189" w14:paraId="1203173C" w14:textId="77777777" w:rsidTr="009E4811">
              <w:trPr>
                <w:tblCellSpacing w:w="0" w:type="dxa"/>
                <w:jc w:val="center"/>
              </w:trPr>
              <w:tc>
                <w:tcPr>
                  <w:tcW w:w="9251"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252"/>
                  </w:tblGrid>
                  <w:tr w:rsidR="00F72691" w:rsidRPr="007E2189" w14:paraId="528216F8" w14:textId="77777777" w:rsidTr="009E4811">
                    <w:trPr>
                      <w:tblCellSpacing w:w="0" w:type="dxa"/>
                      <w:jc w:val="center"/>
                    </w:trPr>
                    <w:tc>
                      <w:tcPr>
                        <w:tcW w:w="0" w:type="auto"/>
                        <w:tcMar>
                          <w:top w:w="150" w:type="dxa"/>
                          <w:left w:w="300" w:type="dxa"/>
                          <w:bottom w:w="150" w:type="dxa"/>
                          <w:right w:w="300" w:type="dxa"/>
                        </w:tcMar>
                        <w:hideMark/>
                      </w:tcPr>
                      <w:p w14:paraId="217BED6A" w14:textId="77777777" w:rsidR="00F72691" w:rsidRPr="007E2189" w:rsidRDefault="00F72691" w:rsidP="009E4811">
                        <w:pPr>
                          <w:spacing w:after="0" w:line="240" w:lineRule="auto"/>
                          <w:jc w:val="center"/>
                          <w:rPr>
                            <w:rFonts w:ascii="Garamond" w:eastAsia="Times New Roman" w:hAnsi="Garamond" w:cs="Times New Roman"/>
                            <w:b/>
                            <w:bCs/>
                            <w:color w:val="0A314D"/>
                            <w:kern w:val="0"/>
                            <w:sz w:val="42"/>
                            <w:szCs w:val="42"/>
                            <w14:ligatures w14:val="none"/>
                          </w:rPr>
                        </w:pPr>
                        <w:r w:rsidRPr="007E2189">
                          <w:rPr>
                            <w:rFonts w:ascii="Garamond" w:eastAsia="Times New Roman" w:hAnsi="Garamond" w:cs="Times New Roman"/>
                            <w:b/>
                            <w:bCs/>
                            <w:color w:val="0A314D"/>
                            <w:kern w:val="0"/>
                            <w:sz w:val="29"/>
                            <w:szCs w:val="29"/>
                            <w14:ligatures w14:val="none"/>
                          </w:rPr>
                          <w:t>Request for Public Comment on Draft Best Practices</w:t>
                        </w:r>
                      </w:p>
                      <w:p w14:paraId="2A4FCD42" w14:textId="77777777" w:rsidR="00F72691" w:rsidRPr="007E2189" w:rsidRDefault="00F72691" w:rsidP="009E4811">
                        <w:pPr>
                          <w:spacing w:after="0" w:line="240" w:lineRule="auto"/>
                          <w:jc w:val="center"/>
                          <w:rPr>
                            <w:rFonts w:ascii="Garamond" w:eastAsia="Times New Roman" w:hAnsi="Garamond" w:cs="Times New Roman"/>
                            <w:b/>
                            <w:bCs/>
                            <w:color w:val="0A314D"/>
                            <w:kern w:val="0"/>
                            <w:sz w:val="42"/>
                            <w:szCs w:val="42"/>
                            <w14:ligatures w14:val="none"/>
                          </w:rPr>
                        </w:pPr>
                        <w:r w:rsidRPr="007E2189">
                          <w:rPr>
                            <w:rFonts w:ascii="Garamond" w:eastAsia="Times New Roman" w:hAnsi="Garamond" w:cs="Times New Roman"/>
                            <w:b/>
                            <w:bCs/>
                            <w:color w:val="0A314D"/>
                            <w:kern w:val="0"/>
                            <w:sz w:val="29"/>
                            <w:szCs w:val="29"/>
                            <w14:ligatures w14:val="none"/>
                          </w:rPr>
                          <w:t>Mass-Tort Initial-Management Conference (New Fed. R. Civ. P. 16.1)</w:t>
                        </w:r>
                      </w:p>
                    </w:tc>
                  </w:tr>
                </w:tbl>
                <w:p w14:paraId="63B8188F" w14:textId="77777777" w:rsidR="00F72691" w:rsidRPr="007E2189" w:rsidRDefault="00F72691" w:rsidP="009E4811">
                  <w:pPr>
                    <w:spacing w:after="0" w:line="240" w:lineRule="auto"/>
                    <w:jc w:val="center"/>
                    <w:rPr>
                      <w:rFonts w:eastAsia="Times New Roman" w:cs="Times New Roman"/>
                      <w:vanish/>
                      <w:kern w:val="0"/>
                      <w:szCs w:val="24"/>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252"/>
                  </w:tblGrid>
                  <w:tr w:rsidR="00F72691" w:rsidRPr="007E2189" w14:paraId="01731D42" w14:textId="77777777" w:rsidTr="009E4811">
                    <w:trPr>
                      <w:tblCellSpacing w:w="0" w:type="dxa"/>
                      <w:jc w:val="center"/>
                    </w:trPr>
                    <w:tc>
                      <w:tcPr>
                        <w:tcW w:w="5000" w:type="pct"/>
                        <w:tcMar>
                          <w:top w:w="135" w:type="dxa"/>
                          <w:left w:w="300" w:type="dxa"/>
                          <w:bottom w:w="135" w:type="dxa"/>
                          <w:right w:w="300" w:type="dxa"/>
                        </w:tcMar>
                        <w:hideMark/>
                      </w:tcPr>
                      <w:tbl>
                        <w:tblPr>
                          <w:tblW w:w="865" w:type="dxa"/>
                          <w:jc w:val="center"/>
                          <w:tblCellSpacing w:w="0" w:type="dxa"/>
                          <w:tblCellMar>
                            <w:left w:w="0" w:type="dxa"/>
                            <w:right w:w="0" w:type="dxa"/>
                          </w:tblCellMar>
                          <w:tblLook w:val="04A0" w:firstRow="1" w:lastRow="0" w:firstColumn="1" w:lastColumn="0" w:noHBand="0" w:noVBand="1"/>
                        </w:tblPr>
                        <w:tblGrid>
                          <w:gridCol w:w="865"/>
                        </w:tblGrid>
                        <w:tr w:rsidR="00F72691" w:rsidRPr="007E2189" w14:paraId="2E1D6F82" w14:textId="77777777" w:rsidTr="009E4811">
                          <w:trPr>
                            <w:trHeight w:val="15"/>
                            <w:tblCellSpacing w:w="0" w:type="dxa"/>
                            <w:jc w:val="center"/>
                          </w:trPr>
                          <w:tc>
                            <w:tcPr>
                              <w:tcW w:w="0" w:type="auto"/>
                              <w:tcBorders>
                                <w:bottom w:val="nil"/>
                              </w:tcBorders>
                              <w:shd w:val="clear" w:color="auto" w:fill="A74E44"/>
                              <w:tcMar>
                                <w:top w:w="0" w:type="dxa"/>
                                <w:left w:w="0" w:type="dxa"/>
                                <w:bottom w:w="15" w:type="dxa"/>
                                <w:right w:w="0" w:type="dxa"/>
                              </w:tcMar>
                              <w:vAlign w:val="center"/>
                              <w:hideMark/>
                            </w:tcPr>
                            <w:p w14:paraId="28931871" w14:textId="77777777" w:rsidR="00F72691" w:rsidRPr="007E2189" w:rsidRDefault="00F72691" w:rsidP="009E4811">
                              <w:pPr>
                                <w:spacing w:after="0" w:line="15" w:lineRule="atLeast"/>
                                <w:jc w:val="center"/>
                                <w:rPr>
                                  <w:rFonts w:eastAsia="Times New Roman" w:cs="Times New Roman"/>
                                  <w:kern w:val="0"/>
                                  <w:szCs w:val="24"/>
                                  <w14:ligatures w14:val="none"/>
                                </w:rPr>
                              </w:pPr>
                              <w:r w:rsidRPr="007E2189">
                                <w:rPr>
                                  <w:rFonts w:eastAsia="Times New Roman" w:cs="Times New Roman"/>
                                  <w:noProof/>
                                  <w:kern w:val="0"/>
                                  <w:szCs w:val="24"/>
                                  <w14:ligatures w14:val="none"/>
                                </w:rPr>
                                <w:drawing>
                                  <wp:inline distT="0" distB="0" distL="0" distR="0" wp14:anchorId="29406D8D" wp14:editId="27B77C50">
                                    <wp:extent cx="47625" cy="9525"/>
                                    <wp:effectExtent l="0" t="0" r="0" b="0"/>
                                    <wp:docPr id="853377266"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3A4B9A81" w14:textId="77777777" w:rsidR="00F72691" w:rsidRPr="007E2189" w:rsidRDefault="00F72691" w:rsidP="009E4811">
                        <w:pPr>
                          <w:spacing w:after="0" w:line="240" w:lineRule="auto"/>
                          <w:jc w:val="center"/>
                          <w:rPr>
                            <w:rFonts w:eastAsia="Times New Roman" w:cs="Times New Roman"/>
                            <w:kern w:val="0"/>
                            <w:szCs w:val="24"/>
                            <w14:ligatures w14:val="none"/>
                          </w:rPr>
                        </w:pPr>
                      </w:p>
                    </w:tc>
                  </w:tr>
                </w:tbl>
                <w:p w14:paraId="38363103" w14:textId="77777777" w:rsidR="00F72691" w:rsidRPr="007E2189" w:rsidRDefault="00F72691" w:rsidP="009E4811">
                  <w:pPr>
                    <w:spacing w:after="0" w:line="240" w:lineRule="auto"/>
                    <w:jc w:val="center"/>
                    <w:rPr>
                      <w:rFonts w:eastAsia="Times New Roman" w:cs="Times New Roman"/>
                      <w:kern w:val="0"/>
                      <w:szCs w:val="24"/>
                      <w14:ligatures w14:val="none"/>
                    </w:rPr>
                  </w:pPr>
                </w:p>
              </w:tc>
            </w:tr>
          </w:tbl>
          <w:p w14:paraId="1B9F2141" w14:textId="77777777" w:rsidR="00F72691" w:rsidRPr="007E2189" w:rsidRDefault="00F72691" w:rsidP="009E4811">
            <w:pPr>
              <w:spacing w:after="0" w:line="240" w:lineRule="auto"/>
              <w:jc w:val="center"/>
              <w:rPr>
                <w:rFonts w:ascii="Verdana" w:eastAsia="Times New Roman" w:hAnsi="Verdana" w:cs="Times New Roman"/>
                <w:vanish/>
                <w:color w:val="5B5B5B"/>
                <w:kern w:val="0"/>
                <w:sz w:val="20"/>
                <w:szCs w:val="2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252"/>
            </w:tblGrid>
            <w:tr w:rsidR="00F72691" w:rsidRPr="007E2189" w14:paraId="1502AF39" w14:textId="77777777" w:rsidTr="009E4811">
              <w:trPr>
                <w:tblCellSpacing w:w="0" w:type="dxa"/>
                <w:jc w:val="center"/>
              </w:trPr>
              <w:tc>
                <w:tcPr>
                  <w:tcW w:w="9251" w:type="dxa"/>
                  <w:hideMark/>
                </w:tcPr>
                <w:p w14:paraId="42CB86E4" w14:textId="77777777" w:rsidR="00F72691" w:rsidRPr="007E2189" w:rsidRDefault="00F72691" w:rsidP="009E4811">
                  <w:pPr>
                    <w:spacing w:after="0" w:line="150" w:lineRule="atLeast"/>
                    <w:jc w:val="center"/>
                    <w:rPr>
                      <w:rFonts w:eastAsia="Times New Roman" w:cs="Times New Roman"/>
                      <w:kern w:val="0"/>
                      <w:szCs w:val="24"/>
                      <w14:ligatures w14:val="none"/>
                    </w:rPr>
                  </w:pPr>
                  <w:r w:rsidRPr="007E2189">
                    <w:rPr>
                      <w:rFonts w:eastAsia="Times New Roman" w:cs="Times New Roman"/>
                      <w:kern w:val="0"/>
                      <w:szCs w:val="24"/>
                      <w14:ligatures w14:val="none"/>
                    </w:rPr>
                    <w:t> </w:t>
                  </w:r>
                </w:p>
              </w:tc>
            </w:tr>
          </w:tbl>
          <w:p w14:paraId="2308E1BE" w14:textId="77777777" w:rsidR="00F72691" w:rsidRPr="007E2189" w:rsidRDefault="00F72691" w:rsidP="009E4811">
            <w:pPr>
              <w:spacing w:after="0" w:line="240" w:lineRule="auto"/>
              <w:jc w:val="center"/>
              <w:rPr>
                <w:rFonts w:ascii="Verdana" w:eastAsia="Times New Roman" w:hAnsi="Verdana" w:cs="Times New Roman"/>
                <w:vanish/>
                <w:color w:val="5B5B5B"/>
                <w:kern w:val="0"/>
                <w:sz w:val="20"/>
                <w:szCs w:val="20"/>
                <w14:ligatures w14:val="none"/>
              </w:rPr>
            </w:pPr>
          </w:p>
          <w:tbl>
            <w:tblPr>
              <w:tblW w:w="5000" w:type="pct"/>
              <w:jc w:val="center"/>
              <w:tblCellSpacing w:w="0" w:type="dxa"/>
              <w:shd w:val="clear" w:color="auto" w:fill="0A314D"/>
              <w:tblCellMar>
                <w:left w:w="0" w:type="dxa"/>
                <w:right w:w="0" w:type="dxa"/>
              </w:tblCellMar>
              <w:tblLook w:val="04A0" w:firstRow="1" w:lastRow="0" w:firstColumn="1" w:lastColumn="0" w:noHBand="0" w:noVBand="1"/>
            </w:tblPr>
            <w:tblGrid>
              <w:gridCol w:w="9252"/>
            </w:tblGrid>
            <w:tr w:rsidR="00F72691" w:rsidRPr="007E2189" w14:paraId="5BDA76AA" w14:textId="77777777" w:rsidTr="009E4811">
              <w:trPr>
                <w:tblCellSpacing w:w="0" w:type="dxa"/>
                <w:jc w:val="center"/>
              </w:trPr>
              <w:tc>
                <w:tcPr>
                  <w:tcW w:w="9251" w:type="dxa"/>
                  <w:shd w:val="clear" w:color="auto" w:fill="0A314D"/>
                  <w:hideMark/>
                </w:tcPr>
                <w:p w14:paraId="26C90D2B" w14:textId="77777777" w:rsidR="00F72691" w:rsidRPr="007E2189" w:rsidRDefault="00F72691" w:rsidP="009E4811">
                  <w:pPr>
                    <w:spacing w:after="0" w:line="300" w:lineRule="atLeast"/>
                    <w:jc w:val="center"/>
                    <w:rPr>
                      <w:rFonts w:eastAsia="Times New Roman" w:cs="Times New Roman"/>
                      <w:kern w:val="0"/>
                      <w:szCs w:val="24"/>
                      <w14:ligatures w14:val="none"/>
                    </w:rPr>
                  </w:pPr>
                  <w:r w:rsidRPr="007E2189">
                    <w:rPr>
                      <w:rFonts w:eastAsia="Times New Roman" w:cs="Times New Roman"/>
                      <w:kern w:val="0"/>
                      <w:szCs w:val="24"/>
                      <w14:ligatures w14:val="none"/>
                    </w:rPr>
                    <w:t> </w:t>
                  </w:r>
                </w:p>
                <w:tbl>
                  <w:tblPr>
                    <w:tblW w:w="5000" w:type="pct"/>
                    <w:jc w:val="center"/>
                    <w:tblCellSpacing w:w="0" w:type="dxa"/>
                    <w:tblCellMar>
                      <w:left w:w="0" w:type="dxa"/>
                      <w:right w:w="0" w:type="dxa"/>
                    </w:tblCellMar>
                    <w:tblLook w:val="04A0" w:firstRow="1" w:lastRow="0" w:firstColumn="1" w:lastColumn="0" w:noHBand="0" w:noVBand="1"/>
                  </w:tblPr>
                  <w:tblGrid>
                    <w:gridCol w:w="9252"/>
                  </w:tblGrid>
                  <w:tr w:rsidR="00F72691" w:rsidRPr="007E2189" w14:paraId="4570B97A" w14:textId="77777777" w:rsidTr="009E4811">
                    <w:trPr>
                      <w:tblCellSpacing w:w="0" w:type="dxa"/>
                      <w:jc w:val="center"/>
                    </w:trPr>
                    <w:tc>
                      <w:tcPr>
                        <w:tcW w:w="0" w:type="auto"/>
                        <w:tcMar>
                          <w:top w:w="150" w:type="dxa"/>
                          <w:left w:w="300" w:type="dxa"/>
                          <w:bottom w:w="150" w:type="dxa"/>
                          <w:right w:w="300" w:type="dxa"/>
                        </w:tcMar>
                        <w:hideMark/>
                      </w:tcPr>
                      <w:p w14:paraId="0A0AE79E" w14:textId="77777777" w:rsidR="00F72691" w:rsidRPr="007E2189" w:rsidRDefault="00F72691" w:rsidP="009E4811">
                        <w:pPr>
                          <w:spacing w:after="0" w:line="240" w:lineRule="auto"/>
                          <w:jc w:val="center"/>
                          <w:rPr>
                            <w:rFonts w:ascii="Open Sans" w:eastAsia="Times New Roman" w:hAnsi="Open Sans" w:cs="Open Sans"/>
                            <w:color w:val="0A314D"/>
                            <w:kern w:val="0"/>
                            <w:sz w:val="21"/>
                            <w:szCs w:val="21"/>
                            <w14:ligatures w14:val="none"/>
                          </w:rPr>
                        </w:pPr>
                        <w:r w:rsidRPr="007E2189">
                          <w:rPr>
                            <w:rFonts w:ascii="Georgia" w:eastAsia="Times New Roman" w:hAnsi="Georgia" w:cs="Open Sans"/>
                            <w:b/>
                            <w:bCs/>
                            <w:color w:val="FFFFFF"/>
                            <w:kern w:val="0"/>
                            <w:szCs w:val="24"/>
                            <w14:ligatures w14:val="none"/>
                          </w:rPr>
                          <w:t>Request for Public Comment on Draft Best Practices</w:t>
                        </w:r>
                      </w:p>
                      <w:p w14:paraId="5F644654" w14:textId="77777777" w:rsidR="00F72691" w:rsidRPr="007E2189" w:rsidRDefault="00F72691" w:rsidP="009E4811">
                        <w:pPr>
                          <w:spacing w:after="0" w:line="240" w:lineRule="auto"/>
                          <w:jc w:val="center"/>
                          <w:rPr>
                            <w:rFonts w:ascii="Open Sans" w:eastAsia="Times New Roman" w:hAnsi="Open Sans" w:cs="Open Sans"/>
                            <w:color w:val="0A314D"/>
                            <w:kern w:val="0"/>
                            <w:sz w:val="21"/>
                            <w:szCs w:val="21"/>
                            <w14:ligatures w14:val="none"/>
                          </w:rPr>
                        </w:pPr>
                      </w:p>
                      <w:p w14:paraId="24EAEB9E" w14:textId="77777777" w:rsidR="00F72691" w:rsidRPr="007E2189" w:rsidRDefault="00F72691" w:rsidP="009E4811">
                        <w:pPr>
                          <w:spacing w:after="0" w:line="240" w:lineRule="auto"/>
                          <w:jc w:val="center"/>
                          <w:rPr>
                            <w:rFonts w:ascii="Open Sans" w:eastAsia="Times New Roman" w:hAnsi="Open Sans" w:cs="Open Sans"/>
                            <w:color w:val="0A314D"/>
                            <w:kern w:val="0"/>
                            <w:sz w:val="21"/>
                            <w:szCs w:val="21"/>
                            <w14:ligatures w14:val="none"/>
                          </w:rPr>
                        </w:pPr>
                      </w:p>
                      <w:p w14:paraId="635DE3D7" w14:textId="77777777" w:rsidR="00F72691" w:rsidRPr="007E2189" w:rsidRDefault="00F72691" w:rsidP="009E4811">
                        <w:pPr>
                          <w:spacing w:after="0" w:line="240" w:lineRule="auto"/>
                          <w:jc w:val="center"/>
                          <w:rPr>
                            <w:rFonts w:ascii="Open Sans" w:eastAsia="Times New Roman" w:hAnsi="Open Sans" w:cs="Open Sans"/>
                            <w:color w:val="0A314D"/>
                            <w:kern w:val="0"/>
                            <w:sz w:val="21"/>
                            <w:szCs w:val="21"/>
                            <w14:ligatures w14:val="none"/>
                          </w:rPr>
                        </w:pPr>
                        <w:hyperlink r:id="rId26" w:tgtFrame="_blank" w:history="1">
                          <w:r w:rsidRPr="007E2189">
                            <w:rPr>
                              <w:rFonts w:ascii="Georgia" w:eastAsia="Times New Roman" w:hAnsi="Georgia" w:cs="Open Sans"/>
                              <w:b/>
                              <w:bCs/>
                              <w:color w:val="FFFFFF"/>
                              <w:kern w:val="0"/>
                              <w:szCs w:val="24"/>
                              <w:u w:val="single"/>
                              <w14:ligatures w14:val="none"/>
                            </w:rPr>
                            <w:t>Download Draft</w:t>
                          </w:r>
                        </w:hyperlink>
                      </w:p>
                      <w:p w14:paraId="23FA87F9" w14:textId="77777777" w:rsidR="00F72691" w:rsidRPr="007E2189" w:rsidRDefault="00F72691" w:rsidP="009E4811">
                        <w:pPr>
                          <w:spacing w:after="0" w:line="240" w:lineRule="auto"/>
                          <w:jc w:val="center"/>
                          <w:rPr>
                            <w:rFonts w:ascii="Open Sans" w:eastAsia="Times New Roman" w:hAnsi="Open Sans" w:cs="Open Sans"/>
                            <w:color w:val="0A314D"/>
                            <w:kern w:val="0"/>
                            <w:sz w:val="21"/>
                            <w:szCs w:val="21"/>
                            <w14:ligatures w14:val="none"/>
                          </w:rPr>
                        </w:pPr>
                        <w:r w:rsidRPr="007E2189">
                          <w:rPr>
                            <w:rFonts w:ascii="Georgia" w:eastAsia="Times New Roman" w:hAnsi="Georgia" w:cs="Open Sans"/>
                            <w:b/>
                            <w:bCs/>
                            <w:color w:val="FFFFFF"/>
                            <w:kern w:val="0"/>
                            <w:szCs w:val="24"/>
                            <w14:ligatures w14:val="none"/>
                          </w:rPr>
                          <w:t>Submit Comments by October 25, 2024 to </w:t>
                        </w:r>
                        <w:hyperlink r:id="rId27" w:tgtFrame="_blank" w:history="1">
                          <w:r w:rsidRPr="007E2189">
                            <w:rPr>
                              <w:rFonts w:ascii="Georgia" w:eastAsia="Times New Roman" w:hAnsi="Georgia" w:cs="Open Sans"/>
                              <w:b/>
                              <w:bCs/>
                              <w:color w:val="FFFFFF"/>
                              <w:kern w:val="0"/>
                              <w:szCs w:val="24"/>
                              <w:u w:val="single"/>
                              <w14:ligatures w14:val="none"/>
                            </w:rPr>
                            <w:t>contact@rabiejcenter.org</w:t>
                          </w:r>
                        </w:hyperlink>
                      </w:p>
                      <w:p w14:paraId="5D3F1F44" w14:textId="77777777" w:rsidR="00F72691" w:rsidRPr="007E2189" w:rsidRDefault="00F72691" w:rsidP="009E4811">
                        <w:pPr>
                          <w:spacing w:after="0" w:line="240" w:lineRule="auto"/>
                          <w:rPr>
                            <w:rFonts w:ascii="Open Sans" w:eastAsia="Times New Roman" w:hAnsi="Open Sans" w:cs="Open Sans"/>
                            <w:color w:val="0A314D"/>
                            <w:kern w:val="0"/>
                            <w:sz w:val="21"/>
                            <w:szCs w:val="21"/>
                            <w14:ligatures w14:val="none"/>
                          </w:rPr>
                        </w:pPr>
                        <w:r w:rsidRPr="007E2189">
                          <w:rPr>
                            <w:rFonts w:ascii="Georgia" w:eastAsia="Times New Roman" w:hAnsi="Georgia" w:cs="Open Sans"/>
                            <w:color w:val="FFFFFF"/>
                            <w:kern w:val="0"/>
                            <w:szCs w:val="24"/>
                            <w14:ligatures w14:val="none"/>
                          </w:rPr>
                          <w:t> </w:t>
                        </w:r>
                      </w:p>
                      <w:p w14:paraId="599F5C4D" w14:textId="77777777" w:rsidR="00F72691" w:rsidRPr="007E2189" w:rsidRDefault="00F72691" w:rsidP="009E4811">
                        <w:pPr>
                          <w:spacing w:after="0" w:line="240" w:lineRule="auto"/>
                          <w:rPr>
                            <w:rFonts w:ascii="Open Sans" w:eastAsia="Times New Roman" w:hAnsi="Open Sans" w:cs="Open Sans"/>
                            <w:color w:val="0A314D"/>
                            <w:kern w:val="0"/>
                            <w:sz w:val="21"/>
                            <w:szCs w:val="21"/>
                            <w14:ligatures w14:val="none"/>
                          </w:rPr>
                        </w:pPr>
                        <w:r w:rsidRPr="007E2189">
                          <w:rPr>
                            <w:rFonts w:ascii="Georgia" w:eastAsia="Times New Roman" w:hAnsi="Georgia" w:cs="Open Sans"/>
                            <w:color w:val="FFFFFF"/>
                            <w:kern w:val="0"/>
                            <w:szCs w:val="24"/>
                            <w14:ligatures w14:val="none"/>
                          </w:rPr>
                          <w:t>The Center is pleased to submit the preliminary draft of Best Practices for an Initial-Management Conference in a Mass-Tort MDL for public comment, which are due by October 25, 2024. </w:t>
                        </w:r>
                      </w:p>
                      <w:p w14:paraId="51A4E5B1" w14:textId="77777777" w:rsidR="00F72691" w:rsidRPr="007E2189" w:rsidRDefault="00F72691" w:rsidP="009E4811">
                        <w:pPr>
                          <w:spacing w:after="0" w:line="240" w:lineRule="auto"/>
                          <w:rPr>
                            <w:rFonts w:ascii="Open Sans" w:eastAsia="Times New Roman" w:hAnsi="Open Sans" w:cs="Open Sans"/>
                            <w:color w:val="0A314D"/>
                            <w:kern w:val="0"/>
                            <w:sz w:val="21"/>
                            <w:szCs w:val="21"/>
                            <w14:ligatures w14:val="none"/>
                          </w:rPr>
                        </w:pPr>
                      </w:p>
                      <w:p w14:paraId="3E0C8A79" w14:textId="77777777" w:rsidR="00F72691" w:rsidRPr="007E2189" w:rsidRDefault="00F72691" w:rsidP="009E4811">
                        <w:pPr>
                          <w:spacing w:after="0" w:line="240" w:lineRule="auto"/>
                          <w:rPr>
                            <w:rFonts w:ascii="Open Sans" w:eastAsia="Times New Roman" w:hAnsi="Open Sans" w:cs="Open Sans"/>
                            <w:color w:val="0A314D"/>
                            <w:kern w:val="0"/>
                            <w:sz w:val="21"/>
                            <w:szCs w:val="21"/>
                            <w14:ligatures w14:val="none"/>
                          </w:rPr>
                        </w:pPr>
                        <w:r w:rsidRPr="007E2189">
                          <w:rPr>
                            <w:rFonts w:ascii="Georgia" w:eastAsia="Times New Roman" w:hAnsi="Georgia" w:cs="Open Sans"/>
                            <w:color w:val="FFFFFF"/>
                            <w:kern w:val="0"/>
                            <w:szCs w:val="24"/>
                            <w14:ligatures w14:val="none"/>
                          </w:rPr>
                          <w:t>The draft best practices take into account new Fed. R. Civ. P. 16.1, which is scheduled to take effect on December 1, 2025. The rule provides “a framework for the initial management of MDL proceedings” and is based on standard practices followed by transferee judges in mass-tort MDLs. The rule provides an opportunity for lawyers to recommend case-management procedures to efficiently administer their mass-tort MDL.</w:t>
                        </w:r>
                      </w:p>
                      <w:p w14:paraId="02290F44" w14:textId="77777777" w:rsidR="00F72691" w:rsidRPr="007E2189" w:rsidRDefault="00F72691" w:rsidP="009E4811">
                        <w:pPr>
                          <w:spacing w:after="0" w:line="240" w:lineRule="auto"/>
                          <w:rPr>
                            <w:rFonts w:ascii="Open Sans" w:eastAsia="Times New Roman" w:hAnsi="Open Sans" w:cs="Open Sans"/>
                            <w:color w:val="0A314D"/>
                            <w:kern w:val="0"/>
                            <w:sz w:val="21"/>
                            <w:szCs w:val="21"/>
                            <w14:ligatures w14:val="none"/>
                          </w:rPr>
                        </w:pPr>
                        <w:r w:rsidRPr="007E2189">
                          <w:rPr>
                            <w:rFonts w:ascii="Georgia" w:eastAsia="Times New Roman" w:hAnsi="Georgia" w:cs="Open Sans"/>
                            <w:color w:val="FFFFFF"/>
                            <w:kern w:val="0"/>
                            <w:szCs w:val="24"/>
                            <w14:ligatures w14:val="none"/>
                          </w:rPr>
                          <w:t> </w:t>
                        </w:r>
                      </w:p>
                      <w:p w14:paraId="7C3B45DE" w14:textId="77777777" w:rsidR="00F72691" w:rsidRPr="007E2189" w:rsidRDefault="00F72691" w:rsidP="009E4811">
                        <w:pPr>
                          <w:spacing w:after="0" w:line="240" w:lineRule="auto"/>
                          <w:rPr>
                            <w:rFonts w:ascii="Open Sans" w:eastAsia="Times New Roman" w:hAnsi="Open Sans" w:cs="Open Sans"/>
                            <w:color w:val="0A314D"/>
                            <w:kern w:val="0"/>
                            <w:sz w:val="21"/>
                            <w:szCs w:val="21"/>
                            <w14:ligatures w14:val="none"/>
                          </w:rPr>
                        </w:pPr>
                        <w:r w:rsidRPr="007E2189">
                          <w:rPr>
                            <w:rFonts w:ascii="Georgia" w:eastAsia="Times New Roman" w:hAnsi="Georgia" w:cs="Open Sans"/>
                            <w:color w:val="FFFFFF"/>
                            <w:kern w:val="0"/>
                            <w:szCs w:val="24"/>
                            <w14:ligatures w14:val="none"/>
                          </w:rPr>
                          <w:t xml:space="preserve">The draft best practices provide comprehensive guidance on the myriad topics listed in new Rule 16.1, which must be addressed by the parties unless the court orders otherwise. Many of the topics do not necessarily require final decisions, but early consideration is prudent for planning and management purposes. The </w:t>
                        </w:r>
                        <w:r w:rsidRPr="007E2189">
                          <w:rPr>
                            <w:rFonts w:ascii="Georgia" w:eastAsia="Times New Roman" w:hAnsi="Georgia" w:cs="Open Sans"/>
                            <w:color w:val="FFFFFF"/>
                            <w:kern w:val="0"/>
                            <w:szCs w:val="24"/>
                            <w14:ligatures w14:val="none"/>
                          </w:rPr>
                          <w:lastRenderedPageBreak/>
                          <w:t>draft is timely not only because of the effective date of Rule 16.1, but also because the </w:t>
                        </w:r>
                        <w:r w:rsidRPr="007E2189">
                          <w:rPr>
                            <w:rFonts w:ascii="Georgia" w:eastAsia="Times New Roman" w:hAnsi="Georgia" w:cs="Open Sans"/>
                            <w:i/>
                            <w:iCs/>
                            <w:color w:val="FFFFFF"/>
                            <w:kern w:val="0"/>
                            <w:szCs w:val="24"/>
                            <w14:ligatures w14:val="none"/>
                          </w:rPr>
                          <w:t>Manual for Complex Litigation</w:t>
                        </w:r>
                        <w:r w:rsidRPr="007E2189">
                          <w:rPr>
                            <w:rFonts w:ascii="Georgia" w:eastAsia="Times New Roman" w:hAnsi="Georgia" w:cs="Open Sans"/>
                            <w:color w:val="FFFFFF"/>
                            <w:kern w:val="0"/>
                            <w:szCs w:val="24"/>
                            <w14:ligatures w14:val="none"/>
                          </w:rPr>
                          <w:t> is being revised with a target date of late 2025. </w:t>
                        </w:r>
                      </w:p>
                      <w:p w14:paraId="08F44F43" w14:textId="77777777" w:rsidR="00F72691" w:rsidRPr="007E2189" w:rsidRDefault="00F72691" w:rsidP="009E4811">
                        <w:pPr>
                          <w:spacing w:after="0" w:line="240" w:lineRule="auto"/>
                          <w:rPr>
                            <w:rFonts w:ascii="Open Sans" w:eastAsia="Times New Roman" w:hAnsi="Open Sans" w:cs="Open Sans"/>
                            <w:color w:val="0A314D"/>
                            <w:kern w:val="0"/>
                            <w:sz w:val="21"/>
                            <w:szCs w:val="21"/>
                            <w14:ligatures w14:val="none"/>
                          </w:rPr>
                        </w:pPr>
                        <w:r w:rsidRPr="007E2189">
                          <w:rPr>
                            <w:rFonts w:ascii="Georgia" w:eastAsia="Times New Roman" w:hAnsi="Georgia" w:cs="Open Sans"/>
                            <w:color w:val="FFFFFF"/>
                            <w:kern w:val="0"/>
                            <w:szCs w:val="24"/>
                            <w14:ligatures w14:val="none"/>
                          </w:rPr>
                          <w:t> </w:t>
                        </w:r>
                      </w:p>
                      <w:p w14:paraId="1F918041" w14:textId="77777777" w:rsidR="00F72691" w:rsidRPr="007E2189" w:rsidRDefault="00F72691" w:rsidP="009E4811">
                        <w:pPr>
                          <w:spacing w:after="0" w:line="240" w:lineRule="auto"/>
                          <w:rPr>
                            <w:rFonts w:ascii="Open Sans" w:eastAsia="Times New Roman" w:hAnsi="Open Sans" w:cs="Open Sans"/>
                            <w:color w:val="0A314D"/>
                            <w:kern w:val="0"/>
                            <w:sz w:val="21"/>
                            <w:szCs w:val="21"/>
                            <w14:ligatures w14:val="none"/>
                          </w:rPr>
                        </w:pPr>
                        <w:r w:rsidRPr="007E2189">
                          <w:rPr>
                            <w:rFonts w:ascii="Georgia" w:eastAsia="Times New Roman" w:hAnsi="Georgia" w:cs="Open Sans"/>
                            <w:color w:val="FFFFFF"/>
                            <w:kern w:val="0"/>
                            <w:szCs w:val="24"/>
                            <w14:ligatures w14:val="none"/>
                          </w:rPr>
                          <w:t>Rule 16.1 establishes an open template that will be filled for years to come with new procedures developed by the bench and bar. The Center will regularly update its best practices, adding those new procedures. </w:t>
                        </w:r>
                      </w:p>
                      <w:p w14:paraId="2BF1F8F5" w14:textId="77777777" w:rsidR="00F72691" w:rsidRPr="007E2189" w:rsidRDefault="00F72691" w:rsidP="009E4811">
                        <w:pPr>
                          <w:spacing w:after="0" w:line="240" w:lineRule="auto"/>
                          <w:rPr>
                            <w:rFonts w:ascii="Open Sans" w:eastAsia="Times New Roman" w:hAnsi="Open Sans" w:cs="Open Sans"/>
                            <w:color w:val="0A314D"/>
                            <w:kern w:val="0"/>
                            <w:sz w:val="21"/>
                            <w:szCs w:val="21"/>
                            <w14:ligatures w14:val="none"/>
                          </w:rPr>
                        </w:pPr>
                      </w:p>
                      <w:p w14:paraId="7CE8A372" w14:textId="77777777" w:rsidR="00F72691" w:rsidRPr="007E2189" w:rsidRDefault="00F72691" w:rsidP="009E4811">
                        <w:pPr>
                          <w:spacing w:after="0" w:line="240" w:lineRule="auto"/>
                          <w:rPr>
                            <w:rFonts w:ascii="Open Sans" w:eastAsia="Times New Roman" w:hAnsi="Open Sans" w:cs="Open Sans"/>
                            <w:color w:val="0A314D"/>
                            <w:kern w:val="0"/>
                            <w:sz w:val="21"/>
                            <w:szCs w:val="21"/>
                            <w14:ligatures w14:val="none"/>
                          </w:rPr>
                        </w:pPr>
                        <w:r w:rsidRPr="007E2189">
                          <w:rPr>
                            <w:rFonts w:ascii="Georgia" w:eastAsia="Times New Roman" w:hAnsi="Georgia" w:cs="Open Sans"/>
                            <w:color w:val="FFFFFF"/>
                            <w:kern w:val="0"/>
                            <w:szCs w:val="24"/>
                            <w14:ligatures w14:val="none"/>
                          </w:rPr>
                          <w:t>Below is a selection of several topics addressed in the draft for those who may want to comment only on particular topics. In particular, Best Practice 6(b) establishes a process that handles actions, which have no evidentiary basis at the time of filing but evidence is expected to be found after reasonable time for investigation or discovery. </w:t>
                        </w:r>
                      </w:p>
                      <w:p w14:paraId="03D34175" w14:textId="77777777" w:rsidR="00F72691" w:rsidRPr="007E2189" w:rsidRDefault="00F72691" w:rsidP="009E4811">
                        <w:pPr>
                          <w:spacing w:after="0" w:line="240" w:lineRule="auto"/>
                          <w:rPr>
                            <w:rFonts w:ascii="Open Sans" w:eastAsia="Times New Roman" w:hAnsi="Open Sans" w:cs="Open Sans"/>
                            <w:color w:val="0A314D"/>
                            <w:kern w:val="0"/>
                            <w:sz w:val="21"/>
                            <w:szCs w:val="21"/>
                            <w14:ligatures w14:val="none"/>
                          </w:rPr>
                        </w:pPr>
                        <w:r w:rsidRPr="007E2189">
                          <w:rPr>
                            <w:rFonts w:ascii="Georgia" w:eastAsia="Times New Roman" w:hAnsi="Georgia" w:cs="Open Sans"/>
                            <w:color w:val="FFFFFF"/>
                            <w:kern w:val="0"/>
                            <w:szCs w:val="24"/>
                            <w14:ligatures w14:val="none"/>
                          </w:rPr>
                          <w:t> </w:t>
                        </w:r>
                      </w:p>
                      <w:p w14:paraId="5A82CE7D" w14:textId="77777777" w:rsidR="00F72691" w:rsidRPr="007E2189" w:rsidRDefault="00F72691" w:rsidP="009E4811">
                        <w:pPr>
                          <w:spacing w:after="0" w:line="240" w:lineRule="auto"/>
                          <w:jc w:val="both"/>
                          <w:rPr>
                            <w:rFonts w:ascii="Open Sans" w:eastAsia="Times New Roman" w:hAnsi="Open Sans" w:cs="Open Sans"/>
                            <w:color w:val="0A314D"/>
                            <w:kern w:val="0"/>
                            <w:sz w:val="21"/>
                            <w:szCs w:val="21"/>
                            <w14:ligatures w14:val="none"/>
                          </w:rPr>
                        </w:pPr>
                        <w:r w:rsidRPr="007E2189">
                          <w:rPr>
                            <w:rFonts w:ascii="Georgia" w:eastAsia="Times New Roman" w:hAnsi="Georgia" w:cs="Open Sans"/>
                            <w:color w:val="FFFFFF"/>
                            <w:kern w:val="0"/>
                            <w:szCs w:val="24"/>
                            <w14:ligatures w14:val="none"/>
                          </w:rPr>
                          <w:t> </w:t>
                        </w:r>
                      </w:p>
                      <w:p w14:paraId="673878F6" w14:textId="77777777" w:rsidR="00F72691" w:rsidRPr="007E2189" w:rsidRDefault="00F72691" w:rsidP="009E4811">
                        <w:pPr>
                          <w:spacing w:after="0" w:line="240" w:lineRule="auto"/>
                          <w:jc w:val="both"/>
                          <w:rPr>
                            <w:rFonts w:ascii="Open Sans" w:eastAsia="Times New Roman" w:hAnsi="Open Sans" w:cs="Open Sans"/>
                            <w:color w:val="0A314D"/>
                            <w:kern w:val="0"/>
                            <w:sz w:val="21"/>
                            <w:szCs w:val="21"/>
                            <w14:ligatures w14:val="none"/>
                          </w:rPr>
                        </w:pPr>
                        <w:r w:rsidRPr="007E2189">
                          <w:rPr>
                            <w:rFonts w:ascii="Georgia" w:eastAsia="Times New Roman" w:hAnsi="Georgia" w:cs="Open Sans"/>
                            <w:color w:val="FFFFFF"/>
                            <w:kern w:val="0"/>
                            <w:szCs w:val="24"/>
                            <w14:ligatures w14:val="none"/>
                          </w:rPr>
                          <w:t>______________________</w:t>
                        </w:r>
                      </w:p>
                      <w:p w14:paraId="7C855040" w14:textId="77777777" w:rsidR="00F72691" w:rsidRPr="007E2189" w:rsidRDefault="00F72691" w:rsidP="009E4811">
                        <w:pPr>
                          <w:spacing w:after="0" w:line="240" w:lineRule="auto"/>
                          <w:jc w:val="both"/>
                          <w:rPr>
                            <w:rFonts w:ascii="Open Sans" w:eastAsia="Times New Roman" w:hAnsi="Open Sans" w:cs="Open Sans"/>
                            <w:color w:val="0A314D"/>
                            <w:kern w:val="0"/>
                            <w:sz w:val="21"/>
                            <w:szCs w:val="21"/>
                            <w14:ligatures w14:val="none"/>
                          </w:rPr>
                        </w:pPr>
                        <w:r w:rsidRPr="007E2189">
                          <w:rPr>
                            <w:rFonts w:ascii="Georgia" w:eastAsia="Times New Roman" w:hAnsi="Georgia" w:cs="Open Sans"/>
                            <w:color w:val="FFFFFF"/>
                            <w:kern w:val="0"/>
                            <w:szCs w:val="24"/>
                            <w14:ligatures w14:val="none"/>
                          </w:rPr>
                          <w:t> </w:t>
                        </w:r>
                      </w:p>
                      <w:p w14:paraId="2164B41E" w14:textId="77777777" w:rsidR="00F72691" w:rsidRPr="007E2189" w:rsidRDefault="00F72691" w:rsidP="009E4811">
                        <w:pPr>
                          <w:spacing w:after="0" w:line="240" w:lineRule="auto"/>
                          <w:jc w:val="both"/>
                          <w:rPr>
                            <w:rFonts w:ascii="Open Sans" w:eastAsia="Times New Roman" w:hAnsi="Open Sans" w:cs="Open Sans"/>
                            <w:color w:val="0A314D"/>
                            <w:kern w:val="0"/>
                            <w:sz w:val="21"/>
                            <w:szCs w:val="21"/>
                            <w14:ligatures w14:val="none"/>
                          </w:rPr>
                        </w:pPr>
                        <w:r w:rsidRPr="007E2189">
                          <w:rPr>
                            <w:rFonts w:ascii="Georgia" w:eastAsia="Times New Roman" w:hAnsi="Georgia" w:cs="Open Sans"/>
                            <w:b/>
                            <w:bCs/>
                            <w:color w:val="FFFFFF"/>
                            <w:kern w:val="0"/>
                            <w:szCs w:val="24"/>
                            <w14:ligatures w14:val="none"/>
                          </w:rPr>
                          <w:t>List of Selected Draft Best Practices Addressing Topics to be Considered at Mass-Tort MDL Initial-Management Conference</w:t>
                        </w:r>
                      </w:p>
                      <w:p w14:paraId="2F5EA8F5" w14:textId="77777777" w:rsidR="00F72691" w:rsidRPr="007E2189" w:rsidRDefault="00F72691" w:rsidP="009E4811">
                        <w:pPr>
                          <w:spacing w:after="0" w:line="240" w:lineRule="auto"/>
                          <w:rPr>
                            <w:rFonts w:ascii="Open Sans" w:eastAsia="Times New Roman" w:hAnsi="Open Sans" w:cs="Open Sans"/>
                            <w:color w:val="0A314D"/>
                            <w:kern w:val="0"/>
                            <w:sz w:val="21"/>
                            <w:szCs w:val="21"/>
                            <w14:ligatures w14:val="none"/>
                          </w:rPr>
                        </w:pPr>
                        <w:r w:rsidRPr="007E2189">
                          <w:rPr>
                            <w:rFonts w:ascii="Georgia" w:eastAsia="Times New Roman" w:hAnsi="Georgia" w:cs="Open Sans"/>
                            <w:color w:val="FFFFFF"/>
                            <w:kern w:val="0"/>
                            <w:szCs w:val="24"/>
                            <w14:ligatures w14:val="none"/>
                          </w:rPr>
                          <w:t> </w:t>
                        </w:r>
                      </w:p>
                      <w:p w14:paraId="5D849279" w14:textId="77777777" w:rsidR="00F72691" w:rsidRPr="007E2189" w:rsidRDefault="00F72691" w:rsidP="00F72691">
                        <w:pPr>
                          <w:numPr>
                            <w:ilvl w:val="0"/>
                            <w:numId w:val="5"/>
                          </w:numPr>
                          <w:spacing w:after="0" w:line="240" w:lineRule="auto"/>
                          <w:ind w:left="1320"/>
                          <w:rPr>
                            <w:rFonts w:ascii="Open Sans" w:eastAsia="Times New Roman" w:hAnsi="Open Sans" w:cs="Open Sans"/>
                            <w:color w:val="FFFFFF"/>
                            <w:kern w:val="0"/>
                            <w:szCs w:val="24"/>
                            <w14:ligatures w14:val="none"/>
                          </w:rPr>
                        </w:pPr>
                        <w:r w:rsidRPr="007E2189">
                          <w:rPr>
                            <w:rFonts w:ascii="Georgia" w:eastAsia="Times New Roman" w:hAnsi="Georgia" w:cs="Open Sans"/>
                            <w:color w:val="FFFFFF"/>
                            <w:kern w:val="0"/>
                            <w:szCs w:val="24"/>
                            <w14:ligatures w14:val="none"/>
                          </w:rPr>
                          <w:t>Best Practice 5(a) -- Appointing leadership counsel (p. 10)</w:t>
                        </w:r>
                      </w:p>
                      <w:p w14:paraId="41F41322" w14:textId="77777777" w:rsidR="00F72691" w:rsidRPr="007E2189" w:rsidRDefault="00F72691" w:rsidP="00F72691">
                        <w:pPr>
                          <w:numPr>
                            <w:ilvl w:val="0"/>
                            <w:numId w:val="5"/>
                          </w:numPr>
                          <w:spacing w:after="0" w:line="240" w:lineRule="auto"/>
                          <w:ind w:left="1320"/>
                          <w:rPr>
                            <w:rFonts w:ascii="Open Sans" w:eastAsia="Times New Roman" w:hAnsi="Open Sans" w:cs="Open Sans"/>
                            <w:color w:val="FFFFFF"/>
                            <w:kern w:val="0"/>
                            <w:szCs w:val="24"/>
                            <w14:ligatures w14:val="none"/>
                          </w:rPr>
                        </w:pPr>
                        <w:r w:rsidRPr="007E2189">
                          <w:rPr>
                            <w:rFonts w:ascii="Georgia" w:eastAsia="Times New Roman" w:hAnsi="Georgia" w:cs="Open Sans"/>
                            <w:color w:val="FFFFFF"/>
                            <w:kern w:val="0"/>
                            <w:szCs w:val="24"/>
                            <w14:ligatures w14:val="none"/>
                          </w:rPr>
                          <w:t>Best Practice 5(b) -- Selection of central-exchange information platform</w:t>
                        </w:r>
                      </w:p>
                      <w:p w14:paraId="4B8EDDC3" w14:textId="77777777" w:rsidR="00F72691" w:rsidRPr="007E2189" w:rsidRDefault="00F72691" w:rsidP="009E4811">
                        <w:pPr>
                          <w:spacing w:after="0" w:line="240" w:lineRule="auto"/>
                          <w:rPr>
                            <w:rFonts w:ascii="Open Sans" w:eastAsia="Times New Roman" w:hAnsi="Open Sans" w:cs="Open Sans"/>
                            <w:color w:val="FFFFFF"/>
                            <w:kern w:val="0"/>
                            <w:szCs w:val="24"/>
                            <w14:ligatures w14:val="none"/>
                          </w:rPr>
                        </w:pPr>
                        <w:r w:rsidRPr="007E2189">
                          <w:rPr>
                            <w:rFonts w:ascii="Georgia" w:eastAsia="Times New Roman" w:hAnsi="Georgia" w:cs="Open Sans"/>
                            <w:color w:val="FFFFFF"/>
                            <w:kern w:val="0"/>
                            <w:szCs w:val="24"/>
                            <w14:ligatures w14:val="none"/>
                          </w:rPr>
                          <w:t>(p. 13)</w:t>
                        </w:r>
                      </w:p>
                      <w:p w14:paraId="42DE5695" w14:textId="77777777" w:rsidR="00F72691" w:rsidRPr="007E2189" w:rsidRDefault="00F72691" w:rsidP="00F72691">
                        <w:pPr>
                          <w:numPr>
                            <w:ilvl w:val="0"/>
                            <w:numId w:val="6"/>
                          </w:numPr>
                          <w:spacing w:after="0" w:line="240" w:lineRule="auto"/>
                          <w:ind w:left="1320"/>
                          <w:rPr>
                            <w:rFonts w:ascii="Open Sans" w:eastAsia="Times New Roman" w:hAnsi="Open Sans" w:cs="Open Sans"/>
                            <w:color w:val="FFFFFF"/>
                            <w:kern w:val="0"/>
                            <w:szCs w:val="24"/>
                            <w14:ligatures w14:val="none"/>
                          </w:rPr>
                        </w:pPr>
                        <w:r w:rsidRPr="007E2189">
                          <w:rPr>
                            <w:rFonts w:ascii="Georgia" w:eastAsia="Times New Roman" w:hAnsi="Georgia" w:cs="Open Sans"/>
                            <w:color w:val="FFFFFF"/>
                            <w:kern w:val="0"/>
                            <w:szCs w:val="24"/>
                            <w14:ligatures w14:val="none"/>
                          </w:rPr>
                          <w:t>Best Practice 6(b) -- Developing process that confirms the evidentiary basis of actions,  addressing frivolous and meritless filings (p. 22)</w:t>
                        </w:r>
                      </w:p>
                      <w:p w14:paraId="66AC7CAD" w14:textId="77777777" w:rsidR="00F72691" w:rsidRPr="007E2189" w:rsidRDefault="00F72691" w:rsidP="00F72691">
                        <w:pPr>
                          <w:numPr>
                            <w:ilvl w:val="0"/>
                            <w:numId w:val="6"/>
                          </w:numPr>
                          <w:spacing w:after="0" w:line="240" w:lineRule="auto"/>
                          <w:ind w:left="1320"/>
                          <w:rPr>
                            <w:rFonts w:ascii="Open Sans" w:eastAsia="Times New Roman" w:hAnsi="Open Sans" w:cs="Open Sans"/>
                            <w:color w:val="FFFFFF"/>
                            <w:kern w:val="0"/>
                            <w:szCs w:val="24"/>
                            <w14:ligatures w14:val="none"/>
                          </w:rPr>
                        </w:pPr>
                        <w:r w:rsidRPr="007E2189">
                          <w:rPr>
                            <w:rFonts w:ascii="Georgia" w:eastAsia="Times New Roman" w:hAnsi="Georgia" w:cs="Open Sans"/>
                            <w:color w:val="FFFFFF"/>
                            <w:kern w:val="0"/>
                            <w:szCs w:val="24"/>
                            <w14:ligatures w14:val="none"/>
                          </w:rPr>
                          <w:t>Best Practice 6(b)(ii) -- Developing criteria for minimum evidence required to support an action, </w:t>
                        </w:r>
                        <w:r w:rsidRPr="007E2189">
                          <w:rPr>
                            <w:rFonts w:ascii="Georgia" w:eastAsia="Times New Roman" w:hAnsi="Georgia" w:cs="Open Sans"/>
                            <w:i/>
                            <w:iCs/>
                            <w:color w:val="FFFFFF"/>
                            <w:kern w:val="0"/>
                            <w:szCs w:val="24"/>
                            <w14:ligatures w14:val="none"/>
                          </w:rPr>
                          <w:t>e.g</w:t>
                        </w:r>
                        <w:r w:rsidRPr="007E2189">
                          <w:rPr>
                            <w:rFonts w:ascii="Georgia" w:eastAsia="Times New Roman" w:hAnsi="Georgia" w:cs="Open Sans"/>
                            <w:color w:val="FFFFFF"/>
                            <w:kern w:val="0"/>
                            <w:szCs w:val="24"/>
                            <w14:ligatures w14:val="none"/>
                          </w:rPr>
                          <w:t>., proof of purchase, medical records of alleged injury (p. 26)</w:t>
                        </w:r>
                      </w:p>
                      <w:p w14:paraId="0237DDEE" w14:textId="77777777" w:rsidR="00F72691" w:rsidRPr="007E2189" w:rsidRDefault="00F72691" w:rsidP="00F72691">
                        <w:pPr>
                          <w:numPr>
                            <w:ilvl w:val="0"/>
                            <w:numId w:val="6"/>
                          </w:numPr>
                          <w:spacing w:after="0" w:line="240" w:lineRule="auto"/>
                          <w:ind w:left="1320"/>
                          <w:rPr>
                            <w:rFonts w:ascii="Open Sans" w:eastAsia="Times New Roman" w:hAnsi="Open Sans" w:cs="Open Sans"/>
                            <w:color w:val="FFFFFF"/>
                            <w:kern w:val="0"/>
                            <w:szCs w:val="24"/>
                            <w14:ligatures w14:val="none"/>
                          </w:rPr>
                        </w:pPr>
                        <w:r w:rsidRPr="007E2189">
                          <w:rPr>
                            <w:rFonts w:ascii="Georgia" w:eastAsia="Times New Roman" w:hAnsi="Georgia" w:cs="Open Sans"/>
                            <w:color w:val="FFFFFF"/>
                            <w:kern w:val="0"/>
                            <w:szCs w:val="24"/>
                            <w14:ligatures w14:val="none"/>
                          </w:rPr>
                          <w:t>Best Practice 6(b)(iii) -- Recommending reasonable time to conduct investigation or discovery of claims made on information and belief without having evidence supporting them at time of filing (p. 27)</w:t>
                        </w:r>
                      </w:p>
                      <w:p w14:paraId="3449A836" w14:textId="77777777" w:rsidR="00F72691" w:rsidRPr="007E2189" w:rsidRDefault="00F72691" w:rsidP="00F72691">
                        <w:pPr>
                          <w:numPr>
                            <w:ilvl w:val="0"/>
                            <w:numId w:val="6"/>
                          </w:numPr>
                          <w:spacing w:after="0" w:line="240" w:lineRule="auto"/>
                          <w:ind w:left="1320"/>
                          <w:rPr>
                            <w:rFonts w:ascii="Open Sans" w:eastAsia="Times New Roman" w:hAnsi="Open Sans" w:cs="Open Sans"/>
                            <w:color w:val="FFFFFF"/>
                            <w:kern w:val="0"/>
                            <w:szCs w:val="24"/>
                            <w14:ligatures w14:val="none"/>
                          </w:rPr>
                        </w:pPr>
                        <w:r w:rsidRPr="007E2189">
                          <w:rPr>
                            <w:rFonts w:ascii="Georgia" w:eastAsia="Times New Roman" w:hAnsi="Georgia" w:cs="Open Sans"/>
                            <w:color w:val="FFFFFF"/>
                            <w:kern w:val="0"/>
                            <w:szCs w:val="24"/>
                            <w14:ligatures w14:val="none"/>
                          </w:rPr>
                          <w:t>Best Practice 6(b)(iv) -- Addressing failure to provide evidence supporting claims in timely manner (p. 28)</w:t>
                        </w:r>
                      </w:p>
                      <w:p w14:paraId="08C6F4AB" w14:textId="77777777" w:rsidR="00F72691" w:rsidRPr="007E2189" w:rsidRDefault="00F72691" w:rsidP="00F72691">
                        <w:pPr>
                          <w:numPr>
                            <w:ilvl w:val="0"/>
                            <w:numId w:val="6"/>
                          </w:numPr>
                          <w:spacing w:after="0" w:line="240" w:lineRule="auto"/>
                          <w:ind w:left="1320"/>
                          <w:rPr>
                            <w:rFonts w:ascii="Open Sans" w:eastAsia="Times New Roman" w:hAnsi="Open Sans" w:cs="Open Sans"/>
                            <w:color w:val="FFFFFF"/>
                            <w:kern w:val="0"/>
                            <w:szCs w:val="24"/>
                            <w14:ligatures w14:val="none"/>
                          </w:rPr>
                        </w:pPr>
                        <w:r w:rsidRPr="007E2189">
                          <w:rPr>
                            <w:rFonts w:ascii="Georgia" w:eastAsia="Times New Roman" w:hAnsi="Georgia" w:cs="Open Sans"/>
                            <w:color w:val="FFFFFF"/>
                            <w:kern w:val="0"/>
                            <w:szCs w:val="24"/>
                            <w14:ligatures w14:val="none"/>
                          </w:rPr>
                          <w:t>Best Practice 6(b)(v) – Addressing defendant's denials of factual contentions on information and belief (p. 29)</w:t>
                        </w:r>
                      </w:p>
                      <w:p w14:paraId="53A4EE74" w14:textId="77777777" w:rsidR="00F72691" w:rsidRPr="007E2189" w:rsidRDefault="00F72691" w:rsidP="00F72691">
                        <w:pPr>
                          <w:numPr>
                            <w:ilvl w:val="0"/>
                            <w:numId w:val="6"/>
                          </w:numPr>
                          <w:spacing w:after="0" w:line="240" w:lineRule="auto"/>
                          <w:ind w:left="1320"/>
                          <w:rPr>
                            <w:rFonts w:ascii="Open Sans" w:eastAsia="Times New Roman" w:hAnsi="Open Sans" w:cs="Open Sans"/>
                            <w:color w:val="FFFFFF"/>
                            <w:kern w:val="0"/>
                            <w:szCs w:val="24"/>
                            <w14:ligatures w14:val="none"/>
                          </w:rPr>
                        </w:pPr>
                        <w:r w:rsidRPr="007E2189">
                          <w:rPr>
                            <w:rFonts w:ascii="Georgia" w:eastAsia="Times New Roman" w:hAnsi="Georgia" w:cs="Open Sans"/>
                            <w:color w:val="FFFFFF"/>
                            <w:kern w:val="0"/>
                            <w:szCs w:val="24"/>
                            <w14:ligatures w14:val="none"/>
                          </w:rPr>
                          <w:t>Best Practice 6(b)(vi) -- Deterring "aggregators" using Rule 11 sanctions imposed by the judge on their own (p. 30)</w:t>
                        </w:r>
                      </w:p>
                      <w:p w14:paraId="795CCA07" w14:textId="77777777" w:rsidR="00F72691" w:rsidRPr="007E2189" w:rsidRDefault="00F72691" w:rsidP="00F72691">
                        <w:pPr>
                          <w:numPr>
                            <w:ilvl w:val="0"/>
                            <w:numId w:val="6"/>
                          </w:numPr>
                          <w:spacing w:after="0" w:line="240" w:lineRule="auto"/>
                          <w:ind w:left="1320"/>
                          <w:rPr>
                            <w:rFonts w:ascii="Open Sans" w:eastAsia="Times New Roman" w:hAnsi="Open Sans" w:cs="Open Sans"/>
                            <w:color w:val="FFFFFF"/>
                            <w:kern w:val="0"/>
                            <w:szCs w:val="24"/>
                            <w14:ligatures w14:val="none"/>
                          </w:rPr>
                        </w:pPr>
                        <w:r w:rsidRPr="007E2189">
                          <w:rPr>
                            <w:rFonts w:ascii="Georgia" w:eastAsia="Times New Roman" w:hAnsi="Georgia" w:cs="Open Sans"/>
                            <w:color w:val="FFFFFF"/>
                            <w:kern w:val="0"/>
                            <w:szCs w:val="24"/>
                            <w14:ligatures w14:val="none"/>
                          </w:rPr>
                          <w:t>Best Practice 6(b)(vii) -- Recommending that Judicial Conference study appropriate filing fees in mass-tort MDLs (p. 34)</w:t>
                        </w:r>
                      </w:p>
                      <w:p w14:paraId="77BF7257" w14:textId="77777777" w:rsidR="00F72691" w:rsidRPr="007E2189" w:rsidRDefault="00F72691" w:rsidP="00F72691">
                        <w:pPr>
                          <w:numPr>
                            <w:ilvl w:val="0"/>
                            <w:numId w:val="6"/>
                          </w:numPr>
                          <w:spacing w:after="0" w:line="240" w:lineRule="auto"/>
                          <w:ind w:left="1320"/>
                          <w:rPr>
                            <w:rFonts w:ascii="Open Sans" w:eastAsia="Times New Roman" w:hAnsi="Open Sans" w:cs="Open Sans"/>
                            <w:color w:val="FFFFFF"/>
                            <w:kern w:val="0"/>
                            <w:szCs w:val="24"/>
                            <w14:ligatures w14:val="none"/>
                          </w:rPr>
                        </w:pPr>
                        <w:r w:rsidRPr="007E2189">
                          <w:rPr>
                            <w:rFonts w:ascii="Georgia" w:eastAsia="Times New Roman" w:hAnsi="Georgia" w:cs="Open Sans"/>
                            <w:color w:val="FFFFFF"/>
                            <w:kern w:val="0"/>
                            <w:szCs w:val="24"/>
                            <w14:ligatures w14:val="none"/>
                          </w:rPr>
                          <w:t>Best Practice 6(c)(i) -- Encouraging early Rule 34 discovery requests (p. 36)</w:t>
                        </w:r>
                      </w:p>
                      <w:p w14:paraId="069260EE" w14:textId="77777777" w:rsidR="00F72691" w:rsidRPr="007E2189" w:rsidRDefault="00F72691" w:rsidP="00F72691">
                        <w:pPr>
                          <w:numPr>
                            <w:ilvl w:val="0"/>
                            <w:numId w:val="6"/>
                          </w:numPr>
                          <w:spacing w:after="0" w:line="240" w:lineRule="auto"/>
                          <w:ind w:left="1320"/>
                          <w:rPr>
                            <w:rFonts w:ascii="Open Sans" w:eastAsia="Times New Roman" w:hAnsi="Open Sans" w:cs="Open Sans"/>
                            <w:color w:val="FFFFFF"/>
                            <w:kern w:val="0"/>
                            <w:szCs w:val="24"/>
                            <w14:ligatures w14:val="none"/>
                          </w:rPr>
                        </w:pPr>
                        <w:r w:rsidRPr="007E2189">
                          <w:rPr>
                            <w:rFonts w:ascii="Georgia" w:eastAsia="Times New Roman" w:hAnsi="Georgia" w:cs="Open Sans"/>
                            <w:color w:val="FFFFFF"/>
                            <w:kern w:val="0"/>
                            <w:szCs w:val="24"/>
                            <w14:ligatures w14:val="none"/>
                          </w:rPr>
                          <w:t>Best Practice 6(c)(ii)(B) -- Random sampling and disclosure of nonresponsive discovery documents (p. 40)</w:t>
                        </w:r>
                      </w:p>
                      <w:p w14:paraId="389D3E89" w14:textId="77777777" w:rsidR="00F72691" w:rsidRPr="007E2189" w:rsidRDefault="00F72691" w:rsidP="00F72691">
                        <w:pPr>
                          <w:numPr>
                            <w:ilvl w:val="0"/>
                            <w:numId w:val="6"/>
                          </w:numPr>
                          <w:spacing w:after="0" w:line="240" w:lineRule="auto"/>
                          <w:ind w:left="1320"/>
                          <w:rPr>
                            <w:rFonts w:ascii="Open Sans" w:eastAsia="Times New Roman" w:hAnsi="Open Sans" w:cs="Open Sans"/>
                            <w:color w:val="FFFFFF"/>
                            <w:kern w:val="0"/>
                            <w:szCs w:val="24"/>
                            <w14:ligatures w14:val="none"/>
                          </w:rPr>
                        </w:pPr>
                        <w:r w:rsidRPr="007E2189">
                          <w:rPr>
                            <w:rFonts w:ascii="Georgia" w:eastAsia="Times New Roman" w:hAnsi="Georgia" w:cs="Open Sans"/>
                            <w:color w:val="FFFFFF"/>
                            <w:kern w:val="0"/>
                            <w:szCs w:val="24"/>
                            <w14:ligatures w14:val="none"/>
                          </w:rPr>
                          <w:lastRenderedPageBreak/>
                          <w:t>Best Practice 6(d)(i) -- Establishing separate litigation and settlement tracks (p. 45)</w:t>
                        </w:r>
                      </w:p>
                      <w:p w14:paraId="0374F0D4" w14:textId="77777777" w:rsidR="00F72691" w:rsidRPr="007E2189" w:rsidRDefault="00F72691" w:rsidP="00F72691">
                        <w:pPr>
                          <w:numPr>
                            <w:ilvl w:val="0"/>
                            <w:numId w:val="6"/>
                          </w:numPr>
                          <w:spacing w:after="0" w:line="240" w:lineRule="auto"/>
                          <w:ind w:left="1320"/>
                          <w:rPr>
                            <w:rFonts w:ascii="Open Sans" w:eastAsia="Times New Roman" w:hAnsi="Open Sans" w:cs="Open Sans"/>
                            <w:color w:val="FFFFFF"/>
                            <w:kern w:val="0"/>
                            <w:szCs w:val="24"/>
                            <w14:ligatures w14:val="none"/>
                          </w:rPr>
                        </w:pPr>
                        <w:r w:rsidRPr="007E2189">
                          <w:rPr>
                            <w:rFonts w:ascii="Georgia" w:eastAsia="Times New Roman" w:hAnsi="Georgia" w:cs="Open Sans"/>
                            <w:color w:val="FFFFFF"/>
                            <w:kern w:val="0"/>
                            <w:szCs w:val="24"/>
                            <w14:ligatures w14:val="none"/>
                          </w:rPr>
                          <w:t>Best Practice 6(d)(ii) -- Appointing special master as settlement mediators (p. 46)</w:t>
                        </w:r>
                      </w:p>
                      <w:p w14:paraId="3847AD70" w14:textId="77777777" w:rsidR="00F72691" w:rsidRPr="007E2189" w:rsidRDefault="00F72691" w:rsidP="00F72691">
                        <w:pPr>
                          <w:numPr>
                            <w:ilvl w:val="0"/>
                            <w:numId w:val="6"/>
                          </w:numPr>
                          <w:spacing w:after="0" w:line="240" w:lineRule="auto"/>
                          <w:ind w:left="1320"/>
                          <w:rPr>
                            <w:rFonts w:ascii="Open Sans" w:eastAsia="Times New Roman" w:hAnsi="Open Sans" w:cs="Open Sans"/>
                            <w:color w:val="FFFFFF"/>
                            <w:kern w:val="0"/>
                            <w:szCs w:val="24"/>
                            <w14:ligatures w14:val="none"/>
                          </w:rPr>
                        </w:pPr>
                        <w:r w:rsidRPr="007E2189">
                          <w:rPr>
                            <w:rFonts w:ascii="Georgia" w:eastAsia="Times New Roman" w:hAnsi="Georgia" w:cs="Open Sans"/>
                            <w:color w:val="FFFFFF"/>
                            <w:kern w:val="0"/>
                            <w:szCs w:val="24"/>
                            <w14:ligatures w14:val="none"/>
                          </w:rPr>
                          <w:t>Best Practice 6(d)(ii) -- Appointing special master to estimate aggregate value of tort claims (p. 47)</w:t>
                        </w:r>
                      </w:p>
                      <w:p w14:paraId="30D572E9" w14:textId="77777777" w:rsidR="00F72691" w:rsidRPr="007E2189" w:rsidRDefault="00F72691" w:rsidP="00F72691">
                        <w:pPr>
                          <w:numPr>
                            <w:ilvl w:val="0"/>
                            <w:numId w:val="6"/>
                          </w:numPr>
                          <w:spacing w:after="0" w:line="240" w:lineRule="auto"/>
                          <w:ind w:left="1320"/>
                          <w:rPr>
                            <w:rFonts w:ascii="Open Sans" w:eastAsia="Times New Roman" w:hAnsi="Open Sans" w:cs="Open Sans"/>
                            <w:color w:val="FFFFFF"/>
                            <w:kern w:val="0"/>
                            <w:szCs w:val="24"/>
                            <w14:ligatures w14:val="none"/>
                          </w:rPr>
                        </w:pPr>
                        <w:r w:rsidRPr="007E2189">
                          <w:rPr>
                            <w:rFonts w:ascii="Georgia" w:eastAsia="Times New Roman" w:hAnsi="Georgia" w:cs="Open Sans"/>
                            <w:color w:val="FFFFFF"/>
                            <w:kern w:val="0"/>
                            <w:szCs w:val="24"/>
                            <w14:ligatures w14:val="none"/>
                          </w:rPr>
                          <w:t>Best Practice 6(d)(iv) -- Imposing deadlines on filing actions and settlement negotiations (p.48)</w:t>
                        </w:r>
                      </w:p>
                      <w:p w14:paraId="07A62A97" w14:textId="77777777" w:rsidR="00F72691" w:rsidRPr="007E2189" w:rsidRDefault="00F72691" w:rsidP="00F72691">
                        <w:pPr>
                          <w:numPr>
                            <w:ilvl w:val="0"/>
                            <w:numId w:val="6"/>
                          </w:numPr>
                          <w:spacing w:after="0" w:line="240" w:lineRule="auto"/>
                          <w:ind w:left="1320"/>
                          <w:rPr>
                            <w:rFonts w:ascii="Open Sans" w:eastAsia="Times New Roman" w:hAnsi="Open Sans" w:cs="Open Sans"/>
                            <w:color w:val="FFFFFF"/>
                            <w:kern w:val="0"/>
                            <w:szCs w:val="24"/>
                            <w14:ligatures w14:val="none"/>
                          </w:rPr>
                        </w:pPr>
                        <w:r w:rsidRPr="007E2189">
                          <w:rPr>
                            <w:rFonts w:ascii="Georgia" w:eastAsia="Times New Roman" w:hAnsi="Georgia" w:cs="Open Sans"/>
                            <w:color w:val="FFFFFF"/>
                            <w:kern w:val="0"/>
                            <w:szCs w:val="24"/>
                            <w14:ligatures w14:val="none"/>
                          </w:rPr>
                          <w:t>Best Practice 6(e)(i) -- Designating magistrate judge, including recalled magistrate judge, to try bellwether trials with parties' consent under</w:t>
                        </w:r>
                      </w:p>
                      <w:p w14:paraId="0CBCA372" w14:textId="77777777" w:rsidR="00F72691" w:rsidRPr="007E2189" w:rsidRDefault="00F72691" w:rsidP="009E4811">
                        <w:pPr>
                          <w:spacing w:after="0" w:line="240" w:lineRule="auto"/>
                          <w:rPr>
                            <w:rFonts w:ascii="Open Sans" w:eastAsia="Times New Roman" w:hAnsi="Open Sans" w:cs="Open Sans"/>
                            <w:color w:val="FFFFFF"/>
                            <w:kern w:val="0"/>
                            <w:szCs w:val="24"/>
                            <w14:ligatures w14:val="none"/>
                          </w:rPr>
                        </w:pPr>
                        <w:r w:rsidRPr="007E2189">
                          <w:rPr>
                            <w:rFonts w:ascii="Georgia" w:eastAsia="Times New Roman" w:hAnsi="Georgia" w:cs="Open Sans"/>
                            <w:color w:val="FFFFFF"/>
                            <w:kern w:val="0"/>
                            <w:szCs w:val="24"/>
                            <w14:ligatures w14:val="none"/>
                          </w:rPr>
                          <w:t>28 U.S.C. § 636(c) (p. 50)</w:t>
                        </w:r>
                      </w:p>
                      <w:p w14:paraId="3BD715EB" w14:textId="77777777" w:rsidR="00F72691" w:rsidRPr="007E2189" w:rsidRDefault="00F72691" w:rsidP="00F72691">
                        <w:pPr>
                          <w:numPr>
                            <w:ilvl w:val="0"/>
                            <w:numId w:val="7"/>
                          </w:numPr>
                          <w:spacing w:after="0" w:line="240" w:lineRule="auto"/>
                          <w:ind w:left="1320"/>
                          <w:rPr>
                            <w:rFonts w:ascii="Open Sans" w:eastAsia="Times New Roman" w:hAnsi="Open Sans" w:cs="Open Sans"/>
                            <w:color w:val="FFFFFF"/>
                            <w:kern w:val="0"/>
                            <w:szCs w:val="24"/>
                            <w14:ligatures w14:val="none"/>
                          </w:rPr>
                        </w:pPr>
                        <w:r w:rsidRPr="007E2189">
                          <w:rPr>
                            <w:rFonts w:ascii="Georgia" w:eastAsia="Times New Roman" w:hAnsi="Georgia" w:cs="Open Sans"/>
                            <w:color w:val="FFFFFF"/>
                            <w:kern w:val="0"/>
                            <w:szCs w:val="24"/>
                            <w14:ligatures w14:val="none"/>
                          </w:rPr>
                          <w:t>Best Practice 6(f) – Submitting position statements separately and not as part of the record (p. 51)</w:t>
                        </w:r>
                      </w:p>
                    </w:tc>
                  </w:tr>
                </w:tbl>
                <w:p w14:paraId="108866BF" w14:textId="77777777" w:rsidR="00F72691" w:rsidRPr="007E2189" w:rsidRDefault="00F72691" w:rsidP="009E4811">
                  <w:pPr>
                    <w:spacing w:after="0" w:line="240" w:lineRule="auto"/>
                    <w:jc w:val="center"/>
                    <w:rPr>
                      <w:rFonts w:eastAsia="Times New Roman" w:cs="Times New Roman"/>
                      <w:kern w:val="0"/>
                      <w:szCs w:val="24"/>
                      <w14:ligatures w14:val="none"/>
                    </w:rPr>
                  </w:pPr>
                </w:p>
              </w:tc>
            </w:tr>
          </w:tbl>
          <w:p w14:paraId="67074A52" w14:textId="77777777" w:rsidR="00F72691" w:rsidRPr="007E2189" w:rsidRDefault="00F72691" w:rsidP="009E4811">
            <w:pPr>
              <w:spacing w:after="0" w:line="240" w:lineRule="auto"/>
              <w:jc w:val="center"/>
              <w:rPr>
                <w:rFonts w:ascii="Verdana" w:eastAsia="Times New Roman" w:hAnsi="Verdana" w:cs="Times New Roman"/>
                <w:color w:val="5B5B5B"/>
                <w:kern w:val="0"/>
                <w:sz w:val="20"/>
                <w:szCs w:val="20"/>
                <w14:ligatures w14:val="none"/>
              </w:rPr>
            </w:pPr>
          </w:p>
        </w:tc>
      </w:tr>
    </w:tbl>
    <w:p w14:paraId="1D8C2036" w14:textId="77777777" w:rsidR="00C624D6" w:rsidRDefault="00C624D6"/>
    <w:sectPr w:rsidR="00C624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EE2"/>
    <w:multiLevelType w:val="multilevel"/>
    <w:tmpl w:val="268AF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A2424"/>
    <w:multiLevelType w:val="multilevel"/>
    <w:tmpl w:val="60C61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F03AC"/>
    <w:multiLevelType w:val="multilevel"/>
    <w:tmpl w:val="1C5E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F43E3"/>
    <w:multiLevelType w:val="multilevel"/>
    <w:tmpl w:val="1DD03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67BB5"/>
    <w:multiLevelType w:val="multilevel"/>
    <w:tmpl w:val="3272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957AC4"/>
    <w:multiLevelType w:val="multilevel"/>
    <w:tmpl w:val="2366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AA3241"/>
    <w:multiLevelType w:val="multilevel"/>
    <w:tmpl w:val="68EA3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826E4D"/>
    <w:multiLevelType w:val="multilevel"/>
    <w:tmpl w:val="8A5C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D309A1"/>
    <w:multiLevelType w:val="multilevel"/>
    <w:tmpl w:val="26E22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D90D46"/>
    <w:multiLevelType w:val="multilevel"/>
    <w:tmpl w:val="CC08E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644D73"/>
    <w:multiLevelType w:val="multilevel"/>
    <w:tmpl w:val="F16A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371C8C"/>
    <w:multiLevelType w:val="multilevel"/>
    <w:tmpl w:val="DAAE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577C5F"/>
    <w:multiLevelType w:val="multilevel"/>
    <w:tmpl w:val="1F4E3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3764658">
    <w:abstractNumId w:val="8"/>
  </w:num>
  <w:num w:numId="2" w16cid:durableId="942541651">
    <w:abstractNumId w:val="12"/>
  </w:num>
  <w:num w:numId="3" w16cid:durableId="2051567707">
    <w:abstractNumId w:val="4"/>
  </w:num>
  <w:num w:numId="4" w16cid:durableId="1808162512">
    <w:abstractNumId w:val="9"/>
  </w:num>
  <w:num w:numId="5" w16cid:durableId="459344673">
    <w:abstractNumId w:val="2"/>
  </w:num>
  <w:num w:numId="6" w16cid:durableId="457258690">
    <w:abstractNumId w:val="5"/>
  </w:num>
  <w:num w:numId="7" w16cid:durableId="184174115">
    <w:abstractNumId w:val="11"/>
  </w:num>
  <w:num w:numId="8" w16cid:durableId="228466118">
    <w:abstractNumId w:val="3"/>
  </w:num>
  <w:num w:numId="9" w16cid:durableId="1030885179">
    <w:abstractNumId w:val="10"/>
  </w:num>
  <w:num w:numId="10" w16cid:durableId="1568808657">
    <w:abstractNumId w:val="1"/>
  </w:num>
  <w:num w:numId="11" w16cid:durableId="1291284704">
    <w:abstractNumId w:val="7"/>
  </w:num>
  <w:num w:numId="12" w16cid:durableId="1833905162">
    <w:abstractNumId w:val="0"/>
  </w:num>
  <w:num w:numId="13" w16cid:durableId="1028455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D74"/>
    <w:rsid w:val="00045D74"/>
    <w:rsid w:val="000C4FA2"/>
    <w:rsid w:val="00142FEB"/>
    <w:rsid w:val="001540D2"/>
    <w:rsid w:val="002D7BF7"/>
    <w:rsid w:val="003950E8"/>
    <w:rsid w:val="004342E4"/>
    <w:rsid w:val="00537488"/>
    <w:rsid w:val="00553F09"/>
    <w:rsid w:val="00636DAA"/>
    <w:rsid w:val="007213F0"/>
    <w:rsid w:val="009348CA"/>
    <w:rsid w:val="009A16A0"/>
    <w:rsid w:val="00A1796A"/>
    <w:rsid w:val="00BA5B4D"/>
    <w:rsid w:val="00BA5F41"/>
    <w:rsid w:val="00C61105"/>
    <w:rsid w:val="00C624D6"/>
    <w:rsid w:val="00C654FF"/>
    <w:rsid w:val="00C70EAC"/>
    <w:rsid w:val="00C95781"/>
    <w:rsid w:val="00C971A6"/>
    <w:rsid w:val="00F709A6"/>
    <w:rsid w:val="00F72691"/>
    <w:rsid w:val="00F75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02FAC"/>
  <w15:chartTrackingRefBased/>
  <w15:docId w15:val="{C59766D2-D924-4981-8CA1-4A56F5B4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5D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5D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5D7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5D7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45D7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45D7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5D7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5D7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5D7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D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5D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5D7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5D7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45D7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45D7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45D7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45D7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45D7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45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5D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5D7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5D7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45D74"/>
    <w:pPr>
      <w:spacing w:before="160"/>
      <w:jc w:val="center"/>
    </w:pPr>
    <w:rPr>
      <w:i/>
      <w:iCs/>
      <w:color w:val="404040" w:themeColor="text1" w:themeTint="BF"/>
    </w:rPr>
  </w:style>
  <w:style w:type="character" w:customStyle="1" w:styleId="QuoteChar">
    <w:name w:val="Quote Char"/>
    <w:basedOn w:val="DefaultParagraphFont"/>
    <w:link w:val="Quote"/>
    <w:uiPriority w:val="29"/>
    <w:rsid w:val="00045D74"/>
    <w:rPr>
      <w:i/>
      <w:iCs/>
      <w:color w:val="404040" w:themeColor="text1" w:themeTint="BF"/>
    </w:rPr>
  </w:style>
  <w:style w:type="paragraph" w:styleId="ListParagraph">
    <w:name w:val="List Paragraph"/>
    <w:basedOn w:val="Normal"/>
    <w:uiPriority w:val="34"/>
    <w:qFormat/>
    <w:rsid w:val="00045D74"/>
    <w:pPr>
      <w:ind w:left="720"/>
      <w:contextualSpacing/>
    </w:pPr>
  </w:style>
  <w:style w:type="character" w:styleId="IntenseEmphasis">
    <w:name w:val="Intense Emphasis"/>
    <w:basedOn w:val="DefaultParagraphFont"/>
    <w:uiPriority w:val="21"/>
    <w:qFormat/>
    <w:rsid w:val="00045D74"/>
    <w:rPr>
      <w:i/>
      <w:iCs/>
      <w:color w:val="0F4761" w:themeColor="accent1" w:themeShade="BF"/>
    </w:rPr>
  </w:style>
  <w:style w:type="paragraph" w:styleId="IntenseQuote">
    <w:name w:val="Intense Quote"/>
    <w:basedOn w:val="Normal"/>
    <w:next w:val="Normal"/>
    <w:link w:val="IntenseQuoteChar"/>
    <w:uiPriority w:val="30"/>
    <w:qFormat/>
    <w:rsid w:val="00045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5D74"/>
    <w:rPr>
      <w:i/>
      <w:iCs/>
      <w:color w:val="0F4761" w:themeColor="accent1" w:themeShade="BF"/>
    </w:rPr>
  </w:style>
  <w:style w:type="character" w:styleId="IntenseReference">
    <w:name w:val="Intense Reference"/>
    <w:basedOn w:val="DefaultParagraphFont"/>
    <w:uiPriority w:val="32"/>
    <w:qFormat/>
    <w:rsid w:val="00045D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871899">
      <w:bodyDiv w:val="1"/>
      <w:marLeft w:val="0"/>
      <w:marRight w:val="0"/>
      <w:marTop w:val="0"/>
      <w:marBottom w:val="0"/>
      <w:divBdr>
        <w:top w:val="none" w:sz="0" w:space="0" w:color="auto"/>
        <w:left w:val="none" w:sz="0" w:space="0" w:color="auto"/>
        <w:bottom w:val="none" w:sz="0" w:space="0" w:color="auto"/>
        <w:right w:val="none" w:sz="0" w:space="0" w:color="auto"/>
      </w:divBdr>
      <w:divsChild>
        <w:div w:id="1481113962">
          <w:marLeft w:val="0"/>
          <w:marRight w:val="0"/>
          <w:marTop w:val="0"/>
          <w:marBottom w:val="0"/>
          <w:divBdr>
            <w:top w:val="none" w:sz="0" w:space="0" w:color="auto"/>
            <w:left w:val="none" w:sz="0" w:space="0" w:color="auto"/>
            <w:bottom w:val="none" w:sz="0" w:space="0" w:color="auto"/>
            <w:right w:val="none" w:sz="0" w:space="0" w:color="auto"/>
          </w:divBdr>
          <w:divsChild>
            <w:div w:id="1724478322">
              <w:marLeft w:val="0"/>
              <w:marRight w:val="0"/>
              <w:marTop w:val="0"/>
              <w:marBottom w:val="0"/>
              <w:divBdr>
                <w:top w:val="none" w:sz="0" w:space="0" w:color="auto"/>
                <w:left w:val="none" w:sz="0" w:space="0" w:color="auto"/>
                <w:bottom w:val="none" w:sz="0" w:space="0" w:color="auto"/>
                <w:right w:val="none" w:sz="0" w:space="0" w:color="auto"/>
              </w:divBdr>
            </w:div>
            <w:div w:id="441152968">
              <w:marLeft w:val="0"/>
              <w:marRight w:val="0"/>
              <w:marTop w:val="0"/>
              <w:marBottom w:val="0"/>
              <w:divBdr>
                <w:top w:val="none" w:sz="0" w:space="0" w:color="auto"/>
                <w:left w:val="none" w:sz="0" w:space="0" w:color="auto"/>
                <w:bottom w:val="none" w:sz="0" w:space="0" w:color="auto"/>
                <w:right w:val="none" w:sz="0" w:space="0" w:color="auto"/>
              </w:divBdr>
            </w:div>
            <w:div w:id="1641959569">
              <w:marLeft w:val="0"/>
              <w:marRight w:val="0"/>
              <w:marTop w:val="0"/>
              <w:marBottom w:val="0"/>
              <w:divBdr>
                <w:top w:val="none" w:sz="0" w:space="0" w:color="auto"/>
                <w:left w:val="none" w:sz="0" w:space="0" w:color="auto"/>
                <w:bottom w:val="none" w:sz="0" w:space="0" w:color="auto"/>
                <w:right w:val="none" w:sz="0" w:space="0" w:color="auto"/>
              </w:divBdr>
            </w:div>
            <w:div w:id="203384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s://d9aba74ab.cc.rs6.net/tn.jsp?f=001TiiCdJB09Lieia-lERGURYTVUFdI9IFY7Pd_Mxt0aKaLbJsAhGJtGW7j-PDiW4AiojdLa7I_aKg106yOr2_ZpC2fC70upLTXgeyJJb6UWZgefJ7MS0su7NphckfsmqVGTqYSUDmTBTHS6E2qQuwsFBXZPKovjiDQB2Z7JUi6auToZvIxbT_BVxfaRXRg2ZMU&amp;c=&amp;ch=" TargetMode="External"/><Relationship Id="rId18" Type="http://schemas.openxmlformats.org/officeDocument/2006/relationships/hyperlink" Target="mailto:contact@rabiejcenter.org" TargetMode="External"/><Relationship Id="rId26" Type="http://schemas.openxmlformats.org/officeDocument/2006/relationships/hyperlink" Target="https://d9aba74ab.cc.rs6.net/tn.jsp?f=001hWIjZv3uSVRmQ-YqN2LtdavEj3FNc1VUGx5GK7NEPR5J9uovquxZTnkNOy8N3Bae1oetCNnSqy6QHD4UWcKrcTNbkmm7d_UIhT6iMSgUefh9RqHv5ZLVB_aDhv1hdxm1tGHIpfj9f8WmHoGxZJqCBPf7mkeVj-ysNfzr7c2H2uqOQ01Jn5FvroQkYAoSfD5d2xu8arFTxbFGN4lELsEOuw4dI7TTcvjIbe46LtlVMtpQfaAXhEl5Uz0-M85NTgv0&amp;c=&amp;ch=" TargetMode="External"/><Relationship Id="rId3" Type="http://schemas.openxmlformats.org/officeDocument/2006/relationships/settings" Target="settings.xml"/><Relationship Id="rId21" Type="http://schemas.openxmlformats.org/officeDocument/2006/relationships/hyperlink" Target="https://d9aba74ab.cc.rs6.net/tn.jsp?f=001ZGmNSK5svzuosuC-SntXKynkO6QLHj1wR0lfIlATbmhhcxyqsZpYXF_2Zv-cI5L7OmfNtuj7k6QRQYCIWAVzz3wP90OK1SQPz_qAvdzjLWfYyPQV3OuHUwr0Kc1N23tRbar_0hdFp5iiRh1pQlW_zs-cmkx6ieYCcNgOzRP5Mgcbu35ai41MNz55nuVunXej&amp;c=&amp;ch=" TargetMode="External"/><Relationship Id="rId7" Type="http://schemas.openxmlformats.org/officeDocument/2006/relationships/image" Target="media/image2.jpeg"/><Relationship Id="rId12" Type="http://schemas.openxmlformats.org/officeDocument/2006/relationships/hyperlink" Target="https://d9aba74ab.cc.rs6.net/tn.jsp?f=001TiiCdJB09Lieia-lERGURYTVUFdI9IFY7Pd_Mxt0aKaLbJsAhGJtGU9f5BqiWg3nKM-P8VRMXasBt12ezmTyzm9l1Pe7hWKK5gkTVC2f7KUI4dLWOWWhffrd4z7aL4qcfkhDR_FRkwyMy-ihRIiBZg==&amp;c=&amp;ch=" TargetMode="External"/><Relationship Id="rId17" Type="http://schemas.openxmlformats.org/officeDocument/2006/relationships/hyperlink" Target="https://d9aba74ab.cc.rs6.net/tn.jsp?f=001x9X8nkfCURJK4Xx1BMrHwO6c2onhrBUHcsELt49q6kR_kRUswGoB3WcCelYvkQweupj0utIqmAEjI5MKngSkrz5tYACDMCJ1d-fIZHkymz8borv2je1gZcsj85-pjX4P4QZdu14b3A23LYP0iAzIxsm3bvXL0MzK8CIn8pZjjusG0ADaFXM9vBbbpzL2thYD&amp;c=&amp;ch=" TargetMode="External"/><Relationship Id="rId25" Type="http://schemas.openxmlformats.org/officeDocument/2006/relationships/hyperlink" Target="https://d9aba74ab.cc.rs6.net/tn.jsp?f=001hWIjZv3uSVRmQ-YqN2LtdavEj3FNc1VUGx5GK7NEPR5J9uovquxZTh-VGH64nUDKLqmDO2_j6uZnWMwO16PtPxDtRygu2d76NISJlsC4E6FBYJbRkxbKZTaK44zchJlvqHEuNg_xiqujxdLGA6F9uA==&amp;c=&amp;ch=" TargetMode="External"/><Relationship Id="rId2" Type="http://schemas.openxmlformats.org/officeDocument/2006/relationships/styles" Target="styles.xml"/><Relationship Id="rId16" Type="http://schemas.openxmlformats.org/officeDocument/2006/relationships/hyperlink" Target="https://d9aba74ab.cc.rs6.net/tn.jsp?f=001x9X8nkfCURJK4Xx1BMrHwO6c2onhrBUHcsELt49q6kR_kRUswGoB3dv4KzVjj_vHrqX5mq1cEake-y69HomesUqN8BUG_IsLF8EUWJjwyRyMLGDe_s-yOHSPtr7H10zc1CJ213TUZnSepRV-v6e9NQ==&amp;c=&amp;ch=" TargetMode="External"/><Relationship Id="rId20" Type="http://schemas.openxmlformats.org/officeDocument/2006/relationships/hyperlink" Target="https://d9aba74ab.cc.rs6.net/tn.jsp?f=001ZGmNSK5svzuosuC-SntXKynkO6QLHj1wR0lfIlATbmhhcxyqsZpYXF_2Zv-cI5L7OmfNtuj7k6QRQYCIWAVzz3wP90OK1SQPz_qAvdzjLWfYyPQV3OuHUwr0Kc1N23tRbar_0hdFp5iiRh1pQlW_zs-cmkx6ieYCcNgOzRP5Mgcbu35ai41MNw3REDP-J68c&amp;c=&amp;ch="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d9aba74ab.cc.rs6.net/tn.jsp?f=001Dx8T1zY3RkJ4P35hI0SNbgaPR5RN8_2TAhnGVVzwOW37EHn7ANx_on_j5ud_TnqJ8JJlj1U-ze8etpcwS8qssOoEm8wtDH8Vara0DLb3aPUzckIO6JVJSpKnRQ_AoH9I_FaEuOfMFZNgYocZqJpmlXDQgKt8uRtjusCVbch1_R0CO4dOFNOCCuwYH2lV6IOSh143ZY2RMKE=&amp;c=&amp;ch=" TargetMode="External"/><Relationship Id="rId24" Type="http://schemas.openxmlformats.org/officeDocument/2006/relationships/hyperlink" Target="mailto:contact@rabiejcenter.org" TargetMode="External"/><Relationship Id="rId5" Type="http://schemas.openxmlformats.org/officeDocument/2006/relationships/hyperlink" Target="https://d9aba74ab.cc.rs6.net/tn.jsp?f=001Dx8T1zY3RkJ4P35hI0SNbgaPR5RN8_2TAhnGVVzwOW37EHn7ANx_ouDz5OmyTtKUCreNsGMuEnh5_V9PL1GgBod3Uil_8_okOQWgwE7LY7OCujkT_418SJWde7eO7zGyL9TZJUsba0J_a9ZfxhGdXg==&amp;c=&amp;ch=" TargetMode="External"/><Relationship Id="rId15" Type="http://schemas.openxmlformats.org/officeDocument/2006/relationships/hyperlink" Target="mailto:contact@rabiejcenter.org" TargetMode="External"/><Relationship Id="rId23" Type="http://schemas.openxmlformats.org/officeDocument/2006/relationships/hyperlink" Target="https://d9aba74ab.cc.rs6.net/tn.jsp?f=001eOoWCIhbiHNDNRyoPVRzdCehm_vNMpFeSwuK_hR6u6fw1knpQhVqI1Bagg5Em5qek39XK6Jx62Y-Vbb4gImcCbPiPSDxqpYxjDouB58fTU9Y9XPqOajWUOiEleLypPhnjY_cjkyy_PxQ_MWexMfhdxXhvfJk3GszqG3rTvVUnsc=&amp;c=&amp;ch=" TargetMode="External"/><Relationship Id="rId28" Type="http://schemas.openxmlformats.org/officeDocument/2006/relationships/fontTable" Target="fontTable.xml"/><Relationship Id="rId10" Type="http://schemas.openxmlformats.org/officeDocument/2006/relationships/hyperlink" Target="https://d9aba74ab.cc.rs6.net/tn.jsp?f=001Dx8T1zY3RkJ4P35hI0SNbgaPR5RN8_2TAhnGVVzwOW37EHn7ANx_omyI1dlJGAT0vYv_uk193tzsTZcLmcqOBGlJgVZHlvrBg9834ufxUHug9exEtwo7wC0VqMB5rB9rztvGX5y3kuZchZa4vmWLJ5SXL9Kqdc4ZEAXinOS2nes=&amp;c=&amp;ch=" TargetMode="External"/><Relationship Id="rId19" Type="http://schemas.openxmlformats.org/officeDocument/2006/relationships/hyperlink" Target="https://d9aba74ab.cc.rs6.net/tn.jsp?f=001ZGmNSK5svzuosuC-SntXKynkO6QLHj1wR0lfIlATbmhhcxyqsZpYXOlgUB7X4fAn0MyLpex9Rei2TrmSZRYd7UOri-1nDZt8bZbLDi-xlPdEpeW9bNZVe0SjpPQx4tyKXS3AWPUqU40EW7StqFK5Iw==&amp;c=&amp;ch=" TargetMode="External"/><Relationship Id="rId4" Type="http://schemas.openxmlformats.org/officeDocument/2006/relationships/webSettings" Target="webSettings.xml"/><Relationship Id="rId9" Type="http://schemas.openxmlformats.org/officeDocument/2006/relationships/hyperlink" Target="https://d9aba74ab.cc.rs6.net/tn.jsp?f=001Dx8T1zY3RkJ4P35hI0SNbgaPR5RN8_2TAhnGVVzwOW37EHn7ANx_oiPCsgGbH3WxwdxxMGvXijWJ8T_NtMg97FOtiao583C87oiP_lwlcGJqKKAhLSzB8aqVcFOnHo0JrLd-hnGGyvFpigw2MxhHSe0qOEQKlEz1xS66G_EQUoY=&amp;c=&amp;ch=" TargetMode="External"/><Relationship Id="rId14" Type="http://schemas.openxmlformats.org/officeDocument/2006/relationships/hyperlink" Target="https://d9aba74ab.cc.rs6.net/tn.jsp?f=001TiiCdJB09Lieia-lERGURYTVUFdI9IFY7Pd_Mxt0aKaLbJsAhGJtGW7j-PDiW4AiojdLa7I_aKg106yOr2_ZpC2fC70upLTXgeyJJb6UWZgefJ7MS0su7NphckfsmqVGTqYSUDmTBTHS6E2qQuwsFBXZPKovjiDQB2Z7JUi6auToZvIxbT_BV4hoZXk80wcF&amp;c=&amp;ch=" TargetMode="External"/><Relationship Id="rId22" Type="http://schemas.openxmlformats.org/officeDocument/2006/relationships/hyperlink" Target="https://d9aba74ab.cc.rs6.net/tn.jsp?f=001eOoWCIhbiHNDNRyoPVRzdCehm_vNMpFeSwuK_hR6u6fw1knpQhVqI1Bagg5Em5qeqGxwz6AhAefOdR17giOnse3nzNCaN3wiFT7EwDe4G6g_xOiOHkf8Gz98cJ069eejTrfMTNG1FnyEyEOvKUbQ-w==&amp;c=&amp;ch=" TargetMode="External"/><Relationship Id="rId27" Type="http://schemas.openxmlformats.org/officeDocument/2006/relationships/hyperlink" Target="mailto:contact@rabiejcen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14</Pages>
  <Words>4258</Words>
  <Characters>24273</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Rabiej</dc:creator>
  <cp:keywords/>
  <dc:description/>
  <cp:lastModifiedBy>John Rabiej</cp:lastModifiedBy>
  <cp:revision>15</cp:revision>
  <cp:lastPrinted>2025-07-27T19:16:00Z</cp:lastPrinted>
  <dcterms:created xsi:type="dcterms:W3CDTF">2025-07-27T19:02:00Z</dcterms:created>
  <dcterms:modified xsi:type="dcterms:W3CDTF">2025-07-27T19:44:00Z</dcterms:modified>
</cp:coreProperties>
</file>