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7DC1" w14:textId="5F104055" w:rsidR="00270F9B" w:rsidRDefault="00270F9B">
      <w:r>
        <w:rPr>
          <w:noProof/>
        </w:rPr>
        <w:drawing>
          <wp:inline distT="0" distB="0" distL="0" distR="0" wp14:anchorId="0D80F7FD" wp14:editId="2E0ECB91">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38C624AC" w14:textId="55C1573B" w:rsidR="00270F9B" w:rsidRDefault="00270F9B" w:rsidP="00270F9B">
      <w:pPr>
        <w:jc w:val="center"/>
      </w:pPr>
      <w:r>
        <w:t>March 6, 2026</w:t>
      </w:r>
    </w:p>
    <w:p w14:paraId="51862681" w14:textId="5864F64B" w:rsidR="00C624D6" w:rsidRPr="007A4909" w:rsidRDefault="0079077A" w:rsidP="007A4909">
      <w:pPr>
        <w:jc w:val="center"/>
        <w:rPr>
          <w:b/>
          <w:bCs/>
        </w:rPr>
      </w:pPr>
      <w:r w:rsidRPr="007A4909">
        <w:rPr>
          <w:b/>
          <w:bCs/>
        </w:rPr>
        <w:t xml:space="preserve">PANELIST </w:t>
      </w:r>
      <w:r w:rsidR="007A4909" w:rsidRPr="007A4909">
        <w:rPr>
          <w:b/>
          <w:bCs/>
        </w:rPr>
        <w:t xml:space="preserve">FOLLOW-UP </w:t>
      </w:r>
      <w:r w:rsidRPr="007A4909">
        <w:rPr>
          <w:b/>
          <w:bCs/>
        </w:rPr>
        <w:t>QUESTIONS</w:t>
      </w:r>
    </w:p>
    <w:p w14:paraId="7A87DB6E" w14:textId="383E87E8" w:rsidR="0079077A" w:rsidRDefault="0079077A">
      <w:pPr>
        <w:rPr>
          <w:b/>
          <w:bCs/>
        </w:rPr>
      </w:pPr>
      <w:r w:rsidRPr="00DD5A7A">
        <w:rPr>
          <w:b/>
          <w:bCs/>
        </w:rPr>
        <w:t xml:space="preserve">PANEL 1 </w:t>
      </w:r>
      <w:r w:rsidR="00442AB7">
        <w:rPr>
          <w:b/>
          <w:bCs/>
        </w:rPr>
        <w:t>–</w:t>
      </w:r>
    </w:p>
    <w:p w14:paraId="70FF3299" w14:textId="23C9A220" w:rsidR="00442AB7" w:rsidRPr="00D72403" w:rsidRDefault="00442AB7">
      <w:pPr>
        <w:rPr>
          <w:u w:val="single"/>
        </w:rPr>
      </w:pPr>
      <w:r w:rsidRPr="00D72403">
        <w:rPr>
          <w:u w:val="single"/>
        </w:rPr>
        <w:t>Nicholas</w:t>
      </w:r>
    </w:p>
    <w:p w14:paraId="148D9DAC" w14:textId="3C859FDA" w:rsidR="00EF7F36" w:rsidRPr="00EF7F36" w:rsidRDefault="00DC62E0" w:rsidP="002C3657">
      <w:pPr>
        <w:pStyle w:val="ListParagraph"/>
        <w:numPr>
          <w:ilvl w:val="0"/>
          <w:numId w:val="21"/>
        </w:numPr>
        <w:rPr>
          <w:u w:val="single"/>
        </w:rPr>
      </w:pPr>
      <w:r w:rsidRPr="00DC62E0">
        <w:t>Can you explain the</w:t>
      </w:r>
      <w:r>
        <w:t xml:space="preserve"> digital</w:t>
      </w:r>
      <w:r w:rsidR="005F7E72">
        <w:t>-</w:t>
      </w:r>
      <w:r>
        <w:t>payment kickback claims, which were also included in the</w:t>
      </w:r>
      <w:r w:rsidR="00EC55E6">
        <w:t xml:space="preserve"> class action settlement administration MDL NO. 31</w:t>
      </w:r>
      <w:r w:rsidR="005F7E72">
        <w:t>62?</w:t>
      </w:r>
    </w:p>
    <w:p w14:paraId="6A882B87" w14:textId="1519A9A3" w:rsidR="002C3657" w:rsidRPr="00B4027F" w:rsidRDefault="002C3657" w:rsidP="002C3657">
      <w:pPr>
        <w:pStyle w:val="ListParagraph"/>
        <w:numPr>
          <w:ilvl w:val="0"/>
          <w:numId w:val="21"/>
        </w:numPr>
        <w:rPr>
          <w:u w:val="single"/>
        </w:rPr>
      </w:pPr>
      <w:r>
        <w:t xml:space="preserve">While the MDL complaint targets only a handful of banks and administrators for these actions, do you have any information </w:t>
      </w:r>
      <w:r w:rsidR="00EF7F36">
        <w:t xml:space="preserve">on how widespread </w:t>
      </w:r>
      <w:r>
        <w:t>such practices are throughout the market?</w:t>
      </w:r>
    </w:p>
    <w:p w14:paraId="2531E478" w14:textId="03CAAE8D" w:rsidR="002C3657" w:rsidRPr="00C155DB" w:rsidRDefault="00EA400F" w:rsidP="00C155DB">
      <w:pPr>
        <w:pStyle w:val="ListParagraph"/>
        <w:numPr>
          <w:ilvl w:val="0"/>
          <w:numId w:val="21"/>
        </w:numPr>
        <w:rPr>
          <w:u w:val="single"/>
        </w:rPr>
      </w:pPr>
      <w:r>
        <w:t xml:space="preserve">Regardless of the legality of these alleged actions, </w:t>
      </w:r>
      <w:r w:rsidR="00C155DB">
        <w:t xml:space="preserve">would disclosing the arrangements to the class have fixed the problem? </w:t>
      </w:r>
    </w:p>
    <w:p w14:paraId="2177B0DA" w14:textId="04FAD108" w:rsidR="00442AB7" w:rsidRPr="00D72403" w:rsidRDefault="00442AB7">
      <w:pPr>
        <w:rPr>
          <w:u w:val="single"/>
        </w:rPr>
      </w:pPr>
      <w:r w:rsidRPr="00D72403">
        <w:rPr>
          <w:u w:val="single"/>
        </w:rPr>
        <w:t>Harper</w:t>
      </w:r>
    </w:p>
    <w:p w14:paraId="6551AA32" w14:textId="5F24DE0F" w:rsidR="00601D18" w:rsidRDefault="00601D18" w:rsidP="00787D07">
      <w:pPr>
        <w:pStyle w:val="ListParagraph"/>
        <w:numPr>
          <w:ilvl w:val="0"/>
          <w:numId w:val="22"/>
        </w:numPr>
      </w:pPr>
      <w:r>
        <w:t xml:space="preserve">Without addressing the legal merits of the actions, does the scope of class counsel's fiduciary duty include the monitoring of third-party administrator contracts with financial institutions? </w:t>
      </w:r>
    </w:p>
    <w:p w14:paraId="3D6CF4EA" w14:textId="64767F76" w:rsidR="00CE5286" w:rsidRDefault="00CE5286" w:rsidP="00787D07">
      <w:pPr>
        <w:pStyle w:val="ListParagraph"/>
        <w:numPr>
          <w:ilvl w:val="0"/>
          <w:numId w:val="22"/>
        </w:numPr>
      </w:pPr>
      <w:r>
        <w:t>Is it appropriate to task class counsel with this responsibility, even absent a legal requirement?</w:t>
      </w:r>
    </w:p>
    <w:p w14:paraId="3E8B5139" w14:textId="10D544B2" w:rsidR="000A2CF5" w:rsidRDefault="008075E9" w:rsidP="00787D07">
      <w:pPr>
        <w:pStyle w:val="ListParagraph"/>
        <w:numPr>
          <w:ilvl w:val="0"/>
          <w:numId w:val="22"/>
        </w:numPr>
      </w:pPr>
      <w:r>
        <w:t xml:space="preserve">What role, if any, should the court </w:t>
      </w:r>
      <w:r w:rsidR="00CE5286">
        <w:t>play</w:t>
      </w:r>
      <w:r>
        <w:t xml:space="preserve"> in reviewing and monitoring such arrangements? </w:t>
      </w:r>
      <w:r w:rsidR="00831783">
        <w:t xml:space="preserve"> </w:t>
      </w:r>
      <w:r w:rsidR="00A51A51">
        <w:t xml:space="preserve"> </w:t>
      </w:r>
    </w:p>
    <w:p w14:paraId="09A4DA99" w14:textId="6C62E265" w:rsidR="00442AB7" w:rsidRPr="00D72403" w:rsidRDefault="00442AB7">
      <w:pPr>
        <w:rPr>
          <w:u w:val="single"/>
        </w:rPr>
      </w:pPr>
      <w:r w:rsidRPr="00D72403">
        <w:rPr>
          <w:u w:val="single"/>
        </w:rPr>
        <w:t>Richard</w:t>
      </w:r>
    </w:p>
    <w:p w14:paraId="68E8FB43" w14:textId="5918521E" w:rsidR="00442AB7" w:rsidRDefault="001A509C" w:rsidP="001A509C">
      <w:pPr>
        <w:pStyle w:val="ListParagraph"/>
        <w:numPr>
          <w:ilvl w:val="0"/>
          <w:numId w:val="23"/>
        </w:numPr>
      </w:pPr>
      <w:r>
        <w:t xml:space="preserve">In the context of the Claims Administration MDL, </w:t>
      </w:r>
      <w:r w:rsidR="00C534E5">
        <w:t xml:space="preserve">are there any drawbacks </w:t>
      </w:r>
      <w:r w:rsidR="00D94204">
        <w:t>in mandating</w:t>
      </w:r>
      <w:r>
        <w:t xml:space="preserve"> disclosure of bank-administrator agreements</w:t>
      </w:r>
      <w:r w:rsidR="00D94204">
        <w:t xml:space="preserve">, for instance, </w:t>
      </w:r>
      <w:r w:rsidR="00F9078A">
        <w:t xml:space="preserve">would it </w:t>
      </w:r>
      <w:r>
        <w:t>reveal confidential business strategies or proprietary</w:t>
      </w:r>
      <w:r w:rsidR="00D94204">
        <w:t>-</w:t>
      </w:r>
      <w:r>
        <w:t>fee structures?</w:t>
      </w:r>
    </w:p>
    <w:p w14:paraId="693A7922" w14:textId="3E6C2FD1" w:rsidR="0058121F" w:rsidRPr="00D72403" w:rsidRDefault="00FB2E38" w:rsidP="00FB2E38">
      <w:pPr>
        <w:pStyle w:val="ListParagraph"/>
        <w:numPr>
          <w:ilvl w:val="0"/>
          <w:numId w:val="23"/>
        </w:numPr>
      </w:pPr>
      <w:r>
        <w:t>W</w:t>
      </w:r>
      <w:r w:rsidR="0058121F">
        <w:t>ould disclosing the arrangements to the class fix the problem</w:t>
      </w:r>
      <w:r w:rsidR="00AC6581">
        <w:t>,</w:t>
      </w:r>
      <w:r w:rsidR="006C2F8E">
        <w:t xml:space="preserve"> or should </w:t>
      </w:r>
      <w:r w:rsidR="00AC6581">
        <w:t xml:space="preserve">the practices </w:t>
      </w:r>
      <w:r w:rsidR="00885D2E">
        <w:t xml:space="preserve">alleged in the MDL </w:t>
      </w:r>
      <w:r w:rsidR="00AC6581">
        <w:t xml:space="preserve">be </w:t>
      </w:r>
      <w:r w:rsidR="00833D5D">
        <w:t>banned</w:t>
      </w:r>
      <w:r w:rsidR="00AC6581">
        <w:t xml:space="preserve"> altogether</w:t>
      </w:r>
      <w:r w:rsidR="0058121F">
        <w:t xml:space="preserve">? </w:t>
      </w:r>
    </w:p>
    <w:p w14:paraId="00E555F1" w14:textId="3EB1F2F3" w:rsidR="00442AB7" w:rsidRPr="00D72403" w:rsidRDefault="00442AB7">
      <w:pPr>
        <w:rPr>
          <w:u w:val="single"/>
        </w:rPr>
      </w:pPr>
      <w:r w:rsidRPr="00D72403">
        <w:rPr>
          <w:u w:val="single"/>
        </w:rPr>
        <w:t>Hon. Jordan</w:t>
      </w:r>
    </w:p>
    <w:p w14:paraId="1056ED25" w14:textId="6E004224" w:rsidR="00310054" w:rsidRDefault="00555CF3" w:rsidP="001E7B39">
      <w:pPr>
        <w:pStyle w:val="ListParagraph"/>
        <w:numPr>
          <w:ilvl w:val="0"/>
          <w:numId w:val="10"/>
        </w:numPr>
      </w:pPr>
      <w:r>
        <w:t>Under</w:t>
      </w:r>
      <w:r w:rsidR="00F94443">
        <w:t xml:space="preserve"> the rule</w:t>
      </w:r>
      <w:r>
        <w:t>,</w:t>
      </w:r>
      <w:r w:rsidR="00F94443">
        <w:t xml:space="preserve"> </w:t>
      </w:r>
      <w:r w:rsidR="00F94443" w:rsidRPr="00F94443">
        <w:t>the court and parties should take as much time as may be needed to support a thoughtful certification decision</w:t>
      </w:r>
      <w:r w:rsidR="00F94443">
        <w:t xml:space="preserve">, but no more. </w:t>
      </w:r>
      <w:r w:rsidR="00F55A3C">
        <w:t xml:space="preserve">Can we suggest </w:t>
      </w:r>
      <w:r w:rsidR="00DE3229">
        <w:t xml:space="preserve">best </w:t>
      </w:r>
      <w:r w:rsidR="003F184C">
        <w:t>practices on</w:t>
      </w:r>
      <w:r w:rsidR="00612FF6">
        <w:t xml:space="preserve"> how </w:t>
      </w:r>
      <w:r w:rsidR="00DE3229">
        <w:t xml:space="preserve">a </w:t>
      </w:r>
      <w:r w:rsidR="00612FF6">
        <w:t>court can better track the parties</w:t>
      </w:r>
      <w:r w:rsidR="00DE3229">
        <w:t>’</w:t>
      </w:r>
      <w:r w:rsidR="00612FF6">
        <w:t xml:space="preserve"> efforts to obtain the information they need to move forward</w:t>
      </w:r>
      <w:r w:rsidR="003F184C" w:rsidRPr="003F184C">
        <w:rPr>
          <w:i/>
          <w:iCs/>
        </w:rPr>
        <w:t>, e.g.,</w:t>
      </w:r>
      <w:r w:rsidR="003F184C">
        <w:t xml:space="preserve"> monthly status hearings</w:t>
      </w:r>
      <w:r w:rsidR="00612FF6">
        <w:t>?</w:t>
      </w:r>
      <w:r w:rsidR="000805F7">
        <w:t xml:space="preserve"> </w:t>
      </w:r>
    </w:p>
    <w:p w14:paraId="6EC72A51" w14:textId="503B5C76" w:rsidR="00CC1573" w:rsidRDefault="00CC1573" w:rsidP="001E7B39">
      <w:pPr>
        <w:pStyle w:val="ListParagraph"/>
        <w:numPr>
          <w:ilvl w:val="0"/>
          <w:numId w:val="10"/>
        </w:numPr>
      </w:pPr>
      <w:r>
        <w:t xml:space="preserve">What types of issues and concerns do you face </w:t>
      </w:r>
      <w:r w:rsidR="00910230">
        <w:t xml:space="preserve">when competing putative class actions are filed in other federal courts and state courts? </w:t>
      </w:r>
      <w:r w:rsidR="00B7539D">
        <w:t xml:space="preserve">How do the respective </w:t>
      </w:r>
      <w:r w:rsidR="00B61612">
        <w:t>judicial</w:t>
      </w:r>
      <w:r w:rsidR="00B7539D">
        <w:t xml:space="preserve"> officers handle </w:t>
      </w:r>
      <w:r w:rsidR="00B61612">
        <w:t>such races to certification?</w:t>
      </w:r>
    </w:p>
    <w:p w14:paraId="51274169" w14:textId="77777777" w:rsidR="004E0C52" w:rsidRPr="004E0C52" w:rsidRDefault="00C1400F" w:rsidP="004E0C52">
      <w:pPr>
        <w:pStyle w:val="ListParagraph"/>
        <w:numPr>
          <w:ilvl w:val="0"/>
          <w:numId w:val="10"/>
        </w:numPr>
        <w:rPr>
          <w:u w:val="single"/>
        </w:rPr>
      </w:pPr>
      <w:r>
        <w:lastRenderedPageBreak/>
        <w:t xml:space="preserve">In 2001, the committee noted that </w:t>
      </w:r>
      <w:r w:rsidR="00D460B4" w:rsidRPr="00D460B4">
        <w:t xml:space="preserve">some courts </w:t>
      </w:r>
      <w:r w:rsidR="00D22FF1">
        <w:t xml:space="preserve">still </w:t>
      </w:r>
      <w:r w:rsidR="00D460B4" w:rsidRPr="00D460B4">
        <w:t>want to decide on certification before entertaining motions under Rule 12(b)(6) or Rule 56.</w:t>
      </w:r>
      <w:r>
        <w:t xml:space="preserve"> </w:t>
      </w:r>
      <w:r w:rsidR="00D22FF1">
        <w:t xml:space="preserve"> </w:t>
      </w:r>
      <w:r w:rsidR="004E0C52">
        <w:t>Does this practice persist in current litigation?</w:t>
      </w:r>
    </w:p>
    <w:p w14:paraId="592F926C" w14:textId="6A0528CB" w:rsidR="00D72403" w:rsidRPr="006E2BA4" w:rsidRDefault="00D72403" w:rsidP="006E2BA4">
      <w:pPr>
        <w:rPr>
          <w:u w:val="single"/>
        </w:rPr>
      </w:pPr>
      <w:r w:rsidRPr="006E2BA4">
        <w:rPr>
          <w:u w:val="single"/>
        </w:rPr>
        <w:t>Paul</w:t>
      </w:r>
    </w:p>
    <w:p w14:paraId="521FF618" w14:textId="233C3C79" w:rsidR="00D72403" w:rsidRPr="00D72403" w:rsidRDefault="00D72403">
      <w:pPr>
        <w:rPr>
          <w:u w:val="single"/>
        </w:rPr>
      </w:pPr>
      <w:r w:rsidRPr="00D72403">
        <w:rPr>
          <w:u w:val="single"/>
        </w:rPr>
        <w:t>Francis</w:t>
      </w:r>
    </w:p>
    <w:p w14:paraId="301C9244" w14:textId="43459783" w:rsidR="0079077A" w:rsidRDefault="0079077A">
      <w:r w:rsidRPr="00DD5A7A">
        <w:rPr>
          <w:b/>
          <w:bCs/>
        </w:rPr>
        <w:t>PA</w:t>
      </w:r>
      <w:r w:rsidR="001B2859" w:rsidRPr="00DD5A7A">
        <w:rPr>
          <w:b/>
          <w:bCs/>
        </w:rPr>
        <w:t>N</w:t>
      </w:r>
      <w:r w:rsidRPr="00DD5A7A">
        <w:rPr>
          <w:b/>
          <w:bCs/>
        </w:rPr>
        <w:t>EL 2</w:t>
      </w:r>
      <w:r>
        <w:t xml:space="preserve"> –</w:t>
      </w:r>
    </w:p>
    <w:p w14:paraId="06ADEAE2" w14:textId="5CB3CFF6" w:rsidR="00EC40CD" w:rsidRPr="00D72403" w:rsidRDefault="00663888">
      <w:pPr>
        <w:rPr>
          <w:u w:val="single"/>
        </w:rPr>
      </w:pPr>
      <w:r w:rsidRPr="00D72403">
        <w:rPr>
          <w:u w:val="single"/>
        </w:rPr>
        <w:t xml:space="preserve">Aron </w:t>
      </w:r>
    </w:p>
    <w:p w14:paraId="1CAE6F9B" w14:textId="7ECEC6A7" w:rsidR="00E84E23" w:rsidRDefault="00B97BA3" w:rsidP="00652B7D">
      <w:pPr>
        <w:pStyle w:val="NormalWeb"/>
        <w:numPr>
          <w:ilvl w:val="0"/>
          <w:numId w:val="33"/>
        </w:numPr>
        <w:spacing w:before="0" w:beforeAutospacing="0"/>
        <w:ind w:left="648"/>
      </w:pPr>
      <w:r>
        <w:t>When the</w:t>
      </w:r>
      <w:r w:rsidR="001558D2">
        <w:t xml:space="preserve"> client instructs </w:t>
      </w:r>
      <w:r>
        <w:t xml:space="preserve">Relativity </w:t>
      </w:r>
      <w:r w:rsidR="001558D2">
        <w:t xml:space="preserve">to find all relevant </w:t>
      </w:r>
      <w:proofErr w:type="gramStart"/>
      <w:r w:rsidR="001558D2">
        <w:t>matter</w:t>
      </w:r>
      <w:proofErr w:type="gramEnd"/>
      <w:r w:rsidR="001558D2">
        <w:t xml:space="preserve">, the primary goal is to avoid omitting relevant documents, which </w:t>
      </w:r>
      <w:r w:rsidR="005A0608">
        <w:t>call</w:t>
      </w:r>
      <w:r>
        <w:t>s</w:t>
      </w:r>
      <w:r w:rsidR="005A0608">
        <w:t xml:space="preserve"> for</w:t>
      </w:r>
      <w:r w:rsidR="001558D2">
        <w:t xml:space="preserve"> a cautionary, inclusive approach. </w:t>
      </w:r>
      <w:r w:rsidR="003B0BEE">
        <w:t>But in B</w:t>
      </w:r>
      <w:r w:rsidR="00E84E23">
        <w:t xml:space="preserve">usiness-to-Business </w:t>
      </w:r>
      <w:r w:rsidR="003B0BEE">
        <w:t>litigation where both parties seek efficiency, can AI be used to help prune documents that are relevant but lack substantial value or are merely cumulative?</w:t>
      </w:r>
    </w:p>
    <w:p w14:paraId="1DF68422" w14:textId="02452A16" w:rsidR="00652B7D" w:rsidRPr="00652B7D" w:rsidRDefault="00D66427" w:rsidP="00652B7D">
      <w:pPr>
        <w:pStyle w:val="NormalWeb"/>
        <w:numPr>
          <w:ilvl w:val="0"/>
          <w:numId w:val="33"/>
        </w:numPr>
        <w:spacing w:before="0" w:beforeAutospacing="0"/>
        <w:ind w:left="648"/>
      </w:pPr>
      <w:r>
        <w:t>H</w:t>
      </w:r>
      <w:r w:rsidRPr="00D66427">
        <w:t xml:space="preserve">ow </w:t>
      </w:r>
      <w:r>
        <w:t xml:space="preserve">does </w:t>
      </w:r>
      <w:r w:rsidRPr="00D66427">
        <w:t xml:space="preserve">Relativity </w:t>
      </w:r>
      <w:proofErr w:type="spellStart"/>
      <w:r w:rsidRPr="00D66427">
        <w:t>aiR’s</w:t>
      </w:r>
      <w:proofErr w:type="spellEnd"/>
      <w:r w:rsidRPr="00D66427">
        <w:t xml:space="preserve"> </w:t>
      </w:r>
      <w:r w:rsidRPr="003B0BEE">
        <w:rPr>
          <w:i/>
          <w:iCs/>
        </w:rPr>
        <w:t>Structured Analytics</w:t>
      </w:r>
      <w:r w:rsidRPr="00D66427">
        <w:t xml:space="preserve"> </w:t>
      </w:r>
      <w:r w:rsidR="009961DA" w:rsidRPr="00D66427">
        <w:t>treat</w:t>
      </w:r>
      <w:r>
        <w:t xml:space="preserve"> </w:t>
      </w:r>
      <w:r w:rsidRPr="00D66427">
        <w:t>cumulative relevan</w:t>
      </w:r>
      <w:r w:rsidR="00C47291">
        <w:t>t documents</w:t>
      </w:r>
      <w:r>
        <w:t>?</w:t>
      </w:r>
      <w:r w:rsidRPr="00D66427">
        <w:t xml:space="preserve"> </w:t>
      </w:r>
      <w:r>
        <w:t>For instance, i</w:t>
      </w:r>
      <w:r w:rsidRPr="00D66427">
        <w:t xml:space="preserve">f a dataset contains thousands of repetitive </w:t>
      </w:r>
      <w:r w:rsidR="00D3062E">
        <w:t>“</w:t>
      </w:r>
      <w:r w:rsidRPr="00D66427">
        <w:t>Category 4,</w:t>
      </w:r>
      <w:r w:rsidR="00D3062E">
        <w:t>”</w:t>
      </w:r>
      <w:r w:rsidRPr="00D66427">
        <w:t xml:space="preserve"> does the AI still flag all of them as </w:t>
      </w:r>
      <w:r w:rsidR="00D3062E">
        <w:t>“</w:t>
      </w:r>
      <w:r w:rsidRPr="00D66427">
        <w:t>very relevant,</w:t>
      </w:r>
      <w:r w:rsidR="00D3062E">
        <w:t>”</w:t>
      </w:r>
      <w:r w:rsidRPr="00D66427">
        <w:t xml:space="preserve"> and how does this impact the overall efficiency of the review?</w:t>
      </w:r>
      <w:r w:rsidRPr="003B0BEE">
        <w:rPr>
          <w:rFonts w:ascii="Arial" w:hAnsi="Arial" w:cs="Arial"/>
        </w:rPr>
        <w:t xml:space="preserve"> </w:t>
      </w:r>
    </w:p>
    <w:p w14:paraId="28F404E9" w14:textId="43693944" w:rsidR="00175CE1" w:rsidRDefault="00175CE1" w:rsidP="00175CE1">
      <w:pPr>
        <w:pStyle w:val="NormalWeb"/>
        <w:numPr>
          <w:ilvl w:val="0"/>
          <w:numId w:val="33"/>
        </w:numPr>
        <w:spacing w:before="0" w:beforeAutospacing="0"/>
        <w:ind w:left="648"/>
      </w:pPr>
      <w:r>
        <w:t xml:space="preserve">What practical challenges do you see with using </w:t>
      </w:r>
      <w:proofErr w:type="spellStart"/>
      <w:r>
        <w:t>aiR’s</w:t>
      </w:r>
      <w:proofErr w:type="spellEnd"/>
      <w:r>
        <w:t xml:space="preserve"> </w:t>
      </w:r>
      <w:r w:rsidRPr="0047113E">
        <w:rPr>
          <w:i/>
          <w:iCs/>
        </w:rPr>
        <w:t>Structured Analytics</w:t>
      </w:r>
      <w:r>
        <w:t xml:space="preserve"> to applying Rule 26 proportionality factors to identify and exclude low-value, cumulative documents from the production set?</w:t>
      </w:r>
    </w:p>
    <w:p w14:paraId="29A93D6E" w14:textId="5005E925" w:rsidR="00663888" w:rsidRDefault="00663888">
      <w:r>
        <w:t>Bill</w:t>
      </w:r>
      <w:r w:rsidR="00CE1219">
        <w:t xml:space="preserve"> &amp; Dan</w:t>
      </w:r>
    </w:p>
    <w:p w14:paraId="7C29F182" w14:textId="300FC5C6" w:rsidR="00C35EBD" w:rsidRDefault="003B4991" w:rsidP="003338A8">
      <w:pPr>
        <w:pStyle w:val="ListParagraph"/>
        <w:numPr>
          <w:ilvl w:val="0"/>
          <w:numId w:val="3"/>
        </w:numPr>
      </w:pPr>
      <w:r>
        <w:t xml:space="preserve">Can </w:t>
      </w:r>
      <w:r w:rsidR="00FA6EBE">
        <w:t xml:space="preserve">the </w:t>
      </w:r>
      <w:r>
        <w:t xml:space="preserve">AI </w:t>
      </w:r>
      <w:r w:rsidR="00FA6EBE">
        <w:t xml:space="preserve">search tools </w:t>
      </w:r>
      <w:r>
        <w:t>be outsmarted by manipulating the</w:t>
      </w:r>
      <w:r w:rsidR="00D07109">
        <w:t xml:space="preserve"> wording of the </w:t>
      </w:r>
      <w:r>
        <w:t xml:space="preserve">prompt to exclude </w:t>
      </w:r>
      <w:r w:rsidR="00581482">
        <w:t xml:space="preserve">key documents? </w:t>
      </w:r>
      <w:r w:rsidR="000D01CE">
        <w:t xml:space="preserve"> </w:t>
      </w:r>
    </w:p>
    <w:p w14:paraId="7B7AA572" w14:textId="487F2650" w:rsidR="005D1949" w:rsidRDefault="005703D6" w:rsidP="003338A8">
      <w:pPr>
        <w:pStyle w:val="ListParagraph"/>
        <w:numPr>
          <w:ilvl w:val="0"/>
          <w:numId w:val="3"/>
        </w:numPr>
      </w:pPr>
      <w:r>
        <w:t>C</w:t>
      </w:r>
      <w:r w:rsidR="00903D9F">
        <w:t>an</w:t>
      </w:r>
      <w:r w:rsidR="00687304">
        <w:t xml:space="preserve"> the current technology</w:t>
      </w:r>
      <w:r w:rsidR="00272BFB">
        <w:t xml:space="preserve">, like the MARC system used by </w:t>
      </w:r>
      <w:proofErr w:type="spellStart"/>
      <w:r w:rsidR="00272BFB">
        <w:t>Altorney</w:t>
      </w:r>
      <w:proofErr w:type="spellEnd"/>
      <w:r w:rsidR="00892660">
        <w:t xml:space="preserve"> or</w:t>
      </w:r>
      <w:r w:rsidR="00687304">
        <w:t xml:space="preserve"> </w:t>
      </w:r>
      <w:r w:rsidR="00892660">
        <w:t>Relativity’s</w:t>
      </w:r>
      <w:r w:rsidR="00892660" w:rsidRPr="00892660">
        <w:t xml:space="preserve"> </w:t>
      </w:r>
      <w:proofErr w:type="spellStart"/>
      <w:r w:rsidR="00687304" w:rsidRPr="00892660">
        <w:t>aiR’s</w:t>
      </w:r>
      <w:proofErr w:type="spellEnd"/>
      <w:r w:rsidR="00687304" w:rsidRPr="00892660">
        <w:t xml:space="preserve"> Jumpstart</w:t>
      </w:r>
      <w:r w:rsidR="00AB027B">
        <w:t>,</w:t>
      </w:r>
      <w:r w:rsidR="00903D9F">
        <w:t xml:space="preserve"> auto-generat</w:t>
      </w:r>
      <w:r w:rsidR="006F09B6">
        <w:t>e</w:t>
      </w:r>
      <w:r w:rsidR="00903D9F">
        <w:t xml:space="preserve"> prompts </w:t>
      </w:r>
      <w:r w:rsidR="00892660">
        <w:t xml:space="preserve">based solely on </w:t>
      </w:r>
      <w:r w:rsidR="004E206C">
        <w:t xml:space="preserve">the objective </w:t>
      </w:r>
      <w:r w:rsidR="006A0561">
        <w:t xml:space="preserve">standard of relevance and </w:t>
      </w:r>
      <w:r w:rsidR="004E206C">
        <w:t>pleadings and requests for production</w:t>
      </w:r>
      <w:r w:rsidR="00892660">
        <w:t>?</w:t>
      </w:r>
      <w:r w:rsidR="00B90996">
        <w:t xml:space="preserve"> </w:t>
      </w:r>
      <w:r w:rsidR="002019B2">
        <w:t xml:space="preserve">Can you provide </w:t>
      </w:r>
      <w:r w:rsidR="008A4977">
        <w:t xml:space="preserve">examples of common </w:t>
      </w:r>
      <w:r w:rsidR="00B90996">
        <w:t xml:space="preserve">types of </w:t>
      </w:r>
      <w:r w:rsidR="008A4977">
        <w:t>modifications lawyers make to these auto-generated prompts before using them</w:t>
      </w:r>
      <w:r w:rsidR="001E3CA8">
        <w:t xml:space="preserve">, </w:t>
      </w:r>
      <w:r w:rsidR="001E3CA8" w:rsidRPr="005B5DEC">
        <w:rPr>
          <w:i/>
          <w:iCs/>
        </w:rPr>
        <w:t>e.g</w:t>
      </w:r>
      <w:r w:rsidR="001E3CA8">
        <w:t xml:space="preserve">., </w:t>
      </w:r>
      <w:r w:rsidR="005B5DEC">
        <w:t>are they substantial or tweaks</w:t>
      </w:r>
      <w:r w:rsidR="00ED4148">
        <w:t>?</w:t>
      </w:r>
    </w:p>
    <w:p w14:paraId="00102B00" w14:textId="234E1A4A" w:rsidR="00EA06D1" w:rsidRDefault="0072205F" w:rsidP="003338A8">
      <w:pPr>
        <w:pStyle w:val="ListParagraph"/>
        <w:numPr>
          <w:ilvl w:val="0"/>
          <w:numId w:val="3"/>
        </w:numPr>
      </w:pPr>
      <w:r>
        <w:t xml:space="preserve">In your experience, </w:t>
      </w:r>
      <w:r w:rsidR="00514DA8">
        <w:t xml:space="preserve">do the AI search tools </w:t>
      </w:r>
      <w:proofErr w:type="gramStart"/>
      <w:r w:rsidR="00514DA8">
        <w:t>take into account</w:t>
      </w:r>
      <w:proofErr w:type="gramEnd"/>
      <w:r w:rsidR="00514DA8">
        <w:t xml:space="preserve"> </w:t>
      </w:r>
      <w:r w:rsidR="006D6643">
        <w:t>Rule 26(b)(</w:t>
      </w:r>
      <w:r w:rsidR="004E7D09">
        <w:t>2)(B)(</w:t>
      </w:r>
      <w:proofErr w:type="spellStart"/>
      <w:r w:rsidR="004E7D09">
        <w:t>i</w:t>
      </w:r>
      <w:proofErr w:type="spellEnd"/>
      <w:r w:rsidR="004E7D09">
        <w:t xml:space="preserve">), which requires the court on motion or on its own to limit </w:t>
      </w:r>
      <w:r w:rsidR="005B5DEC">
        <w:t>“</w:t>
      </w:r>
      <w:r w:rsidR="004E7D09">
        <w:t>unreasonably cumulative</w:t>
      </w:r>
      <w:r w:rsidR="005B5DEC">
        <w:t>”</w:t>
      </w:r>
      <w:r w:rsidR="004E7D09">
        <w:t xml:space="preserve"> discovery?</w:t>
      </w:r>
    </w:p>
    <w:p w14:paraId="757000EF" w14:textId="025A0616" w:rsidR="00D2012F" w:rsidRDefault="00D2012F" w:rsidP="006B5A58">
      <w:pPr>
        <w:pStyle w:val="ListParagraph"/>
        <w:numPr>
          <w:ilvl w:val="0"/>
          <w:numId w:val="3"/>
        </w:numPr>
      </w:pPr>
      <w:r>
        <w:t xml:space="preserve">Could autonomous validation replace traditional </w:t>
      </w:r>
      <w:r w:rsidR="005C04CF">
        <w:t>human</w:t>
      </w:r>
      <w:r w:rsidR="007F765F">
        <w:t>-</w:t>
      </w:r>
      <w:r>
        <w:t>validation methods?</w:t>
      </w:r>
    </w:p>
    <w:p w14:paraId="341CC173" w14:textId="679A9E4D" w:rsidR="00CE1219" w:rsidRDefault="00D2012F" w:rsidP="006B5A58">
      <w:pPr>
        <w:pStyle w:val="ListParagraph"/>
        <w:numPr>
          <w:ilvl w:val="0"/>
          <w:numId w:val="3"/>
        </w:numPr>
      </w:pPr>
      <w:r>
        <w:t xml:space="preserve"> </w:t>
      </w:r>
      <w:r w:rsidR="000B77BC">
        <w:t xml:space="preserve">If we are using </w:t>
      </w:r>
      <w:r w:rsidR="007F765F">
        <w:t xml:space="preserve">Relativity’s </w:t>
      </w:r>
      <w:proofErr w:type="spellStart"/>
      <w:r w:rsidR="000B77BC">
        <w:t>aiR's</w:t>
      </w:r>
      <w:proofErr w:type="spellEnd"/>
      <w:r w:rsidR="000B77BC">
        <w:t xml:space="preserve"> Categories 1 through 4 to prioritize review, is it possible to get a statistical validation report for each category independently, rather than a single set of metrics for the entire set?  </w:t>
      </w:r>
    </w:p>
    <w:p w14:paraId="103AE955" w14:textId="04E1BC86" w:rsidR="00CE1219" w:rsidRPr="00D72403" w:rsidRDefault="00CE1219">
      <w:pPr>
        <w:rPr>
          <w:u w:val="single"/>
        </w:rPr>
      </w:pPr>
      <w:r w:rsidRPr="00D72403">
        <w:rPr>
          <w:u w:val="single"/>
        </w:rPr>
        <w:t>Robert</w:t>
      </w:r>
    </w:p>
    <w:p w14:paraId="6BEC4662" w14:textId="3C70831B" w:rsidR="00C03D51" w:rsidRDefault="00C95050" w:rsidP="000A0661">
      <w:pPr>
        <w:pStyle w:val="NoSpacing"/>
        <w:numPr>
          <w:ilvl w:val="0"/>
          <w:numId w:val="4"/>
        </w:numPr>
      </w:pPr>
      <w:r>
        <w:t xml:space="preserve">Do you plan to manually review every </w:t>
      </w:r>
      <w:r w:rsidR="00766132">
        <w:t>“</w:t>
      </w:r>
      <w:r>
        <w:t>relevant</w:t>
      </w:r>
      <w:r w:rsidR="00766132">
        <w:t>”</w:t>
      </w:r>
      <w:r>
        <w:t xml:space="preserve"> and </w:t>
      </w:r>
      <w:r w:rsidR="00766132">
        <w:t>“</w:t>
      </w:r>
      <w:r>
        <w:t>very relevant</w:t>
      </w:r>
      <w:r w:rsidR="00766132">
        <w:t>”</w:t>
      </w:r>
      <w:r>
        <w:t xml:space="preserve"> document for </w:t>
      </w:r>
      <w:r w:rsidR="0006339B">
        <w:t>r</w:t>
      </w:r>
      <w:r w:rsidR="00B91D8F">
        <w:t xml:space="preserve">esponsiveness and </w:t>
      </w:r>
      <w:r>
        <w:t xml:space="preserve">privilege before production? </w:t>
      </w:r>
      <w:proofErr w:type="gramStart"/>
      <w:r>
        <w:t>Generally speaking, do</w:t>
      </w:r>
      <w:proofErr w:type="gramEnd"/>
      <w:r>
        <w:t xml:space="preserve"> you think AI tools will help </w:t>
      </w:r>
      <w:r w:rsidR="00B91D8F">
        <w:t>reduce</w:t>
      </w:r>
      <w:r>
        <w:t xml:space="preserve"> discovery costs or </w:t>
      </w:r>
      <w:proofErr w:type="gramStart"/>
      <w:r>
        <w:t>actually increase</w:t>
      </w:r>
      <w:proofErr w:type="gramEnd"/>
      <w:r>
        <w:t xml:space="preserve"> the burden for you?</w:t>
      </w:r>
    </w:p>
    <w:p w14:paraId="74623F7F" w14:textId="78DC8D46" w:rsidR="00C03109" w:rsidRDefault="00C03D51" w:rsidP="00362000">
      <w:pPr>
        <w:pStyle w:val="NoSpacing"/>
        <w:numPr>
          <w:ilvl w:val="0"/>
          <w:numId w:val="4"/>
        </w:numPr>
      </w:pPr>
      <w:r>
        <w:t>Can you imagine a scenario where you wouldn</w:t>
      </w:r>
      <w:r w:rsidR="00766132">
        <w:t>’</w:t>
      </w:r>
      <w:r>
        <w:t xml:space="preserve">t produce a document that Relativity </w:t>
      </w:r>
      <w:proofErr w:type="spellStart"/>
      <w:r>
        <w:t>aiR</w:t>
      </w:r>
      <w:proofErr w:type="spellEnd"/>
      <w:r>
        <w:t xml:space="preserve"> </w:t>
      </w:r>
      <w:r w:rsidR="00766132">
        <w:t>tags</w:t>
      </w:r>
      <w:r>
        <w:t xml:space="preserve"> </w:t>
      </w:r>
      <w:r w:rsidR="00766132">
        <w:t>“</w:t>
      </w:r>
      <w:r>
        <w:t>very relevant</w:t>
      </w:r>
      <w:r w:rsidR="00766132">
        <w:t>”</w:t>
      </w:r>
      <w:r>
        <w:t xml:space="preserve">? For example, if you have hundreds of documents that all say the </w:t>
      </w:r>
      <w:r>
        <w:lastRenderedPageBreak/>
        <w:t xml:space="preserve">same thing, </w:t>
      </w:r>
      <w:r w:rsidR="00C16BF2">
        <w:t>will you consider</w:t>
      </w:r>
      <w:r>
        <w:t xml:space="preserve"> withhold</w:t>
      </w:r>
      <w:r w:rsidR="00C16BF2">
        <w:t>ing</w:t>
      </w:r>
      <w:r>
        <w:t xml:space="preserve"> them as </w:t>
      </w:r>
      <w:r w:rsidR="00766132">
        <w:t xml:space="preserve">unreasonably </w:t>
      </w:r>
      <w:r>
        <w:t>cumulative even if they aren</w:t>
      </w:r>
      <w:r w:rsidR="00C16BF2">
        <w:t>’</w:t>
      </w:r>
      <w:r>
        <w:t xml:space="preserve">t </w:t>
      </w:r>
      <w:proofErr w:type="gramStart"/>
      <w:r>
        <w:t>exact</w:t>
      </w:r>
      <w:proofErr w:type="gramEnd"/>
      <w:r>
        <w:t xml:space="preserve"> duplicates?</w:t>
      </w:r>
    </w:p>
    <w:p w14:paraId="26298E17" w14:textId="77777777" w:rsidR="00C03109" w:rsidRDefault="00C03109" w:rsidP="00C03109">
      <w:pPr>
        <w:pStyle w:val="NoSpacing"/>
      </w:pPr>
    </w:p>
    <w:p w14:paraId="5C08DB8D" w14:textId="5C8CB205" w:rsidR="00CE1219" w:rsidRPr="00D72403" w:rsidRDefault="00EA4B72">
      <w:pPr>
        <w:rPr>
          <w:u w:val="single"/>
        </w:rPr>
      </w:pPr>
      <w:r w:rsidRPr="00D72403">
        <w:rPr>
          <w:u w:val="single"/>
        </w:rPr>
        <w:t>Robert</w:t>
      </w:r>
      <w:r w:rsidR="00F0111E" w:rsidRPr="00D72403">
        <w:rPr>
          <w:u w:val="single"/>
        </w:rPr>
        <w:t xml:space="preserve"> &amp; </w:t>
      </w:r>
      <w:r w:rsidR="00877DF5" w:rsidRPr="00D72403">
        <w:rPr>
          <w:u w:val="single"/>
        </w:rPr>
        <w:t>William Beausoleil</w:t>
      </w:r>
    </w:p>
    <w:p w14:paraId="13838479" w14:textId="1530013A" w:rsidR="00CF5A6B" w:rsidRDefault="00BF792F" w:rsidP="0072357B">
      <w:pPr>
        <w:pStyle w:val="ListParagraph"/>
        <w:numPr>
          <w:ilvl w:val="0"/>
          <w:numId w:val="5"/>
        </w:numPr>
      </w:pPr>
      <w:r>
        <w:t>I</w:t>
      </w:r>
      <w:r w:rsidR="005C7E24">
        <w:t xml:space="preserve">f these </w:t>
      </w:r>
      <w:r>
        <w:t xml:space="preserve">AI </w:t>
      </w:r>
      <w:r w:rsidR="005C7E24">
        <w:t>prompts are built to track an objective standard of relevance,</w:t>
      </w:r>
      <w:r w:rsidR="00D73177" w:rsidRPr="00D73177">
        <w:t xml:space="preserve"> what protected </w:t>
      </w:r>
      <w:r w:rsidR="00BD475A">
        <w:t>‘</w:t>
      </w:r>
      <w:r w:rsidR="00D73177" w:rsidRPr="00D73177">
        <w:t>mental impressions</w:t>
      </w:r>
      <w:r w:rsidR="00BD475A">
        <w:t>’</w:t>
      </w:r>
      <w:r w:rsidR="00D73177" w:rsidRPr="00D73177">
        <w:t xml:space="preserve"> could they really reveal</w:t>
      </w:r>
      <w:r w:rsidR="002E7AE7">
        <w:t>?</w:t>
      </w:r>
      <w:r w:rsidR="003A07DB">
        <w:t xml:space="preserve"> </w:t>
      </w:r>
      <w:r w:rsidR="00040A70">
        <w:t xml:space="preserve"> </w:t>
      </w:r>
      <w:r w:rsidR="003A07DB">
        <w:t>W</w:t>
      </w:r>
      <w:r w:rsidR="003A07DB" w:rsidRPr="003A07DB">
        <w:t>ouldn</w:t>
      </w:r>
      <w:r w:rsidR="0007653A">
        <w:t>’</w:t>
      </w:r>
      <w:r w:rsidR="003A07DB" w:rsidRPr="003A07DB">
        <w:t xml:space="preserve">t it be </w:t>
      </w:r>
      <w:r w:rsidR="003A07DB">
        <w:t xml:space="preserve">better </w:t>
      </w:r>
      <w:r w:rsidR="003A07DB" w:rsidRPr="003A07DB">
        <w:t>to identify and reconcile any misunderstandings regarding the standard of relevance early in the process?</w:t>
      </w:r>
      <w:r w:rsidR="003A07DB">
        <w:t xml:space="preserve"> </w:t>
      </w:r>
    </w:p>
    <w:p w14:paraId="5E82A466" w14:textId="354B501D" w:rsidR="00D7426C" w:rsidRDefault="00C66FD1" w:rsidP="0072357B">
      <w:pPr>
        <w:pStyle w:val="ListParagraph"/>
        <w:numPr>
          <w:ilvl w:val="0"/>
          <w:numId w:val="5"/>
        </w:numPr>
      </w:pPr>
      <w:r>
        <w:t xml:space="preserve">Do you plan to produce every single </w:t>
      </w:r>
      <w:r w:rsidR="0007653A">
        <w:t>‘</w:t>
      </w:r>
      <w:r>
        <w:t>relevant</w:t>
      </w:r>
      <w:r w:rsidR="0007653A">
        <w:t>’</w:t>
      </w:r>
      <w:r>
        <w:t xml:space="preserve"> and </w:t>
      </w:r>
      <w:r w:rsidR="0007653A">
        <w:t>‘</w:t>
      </w:r>
      <w:r>
        <w:t>very relevant</w:t>
      </w:r>
      <w:r w:rsidR="0007653A">
        <w:t>’</w:t>
      </w:r>
      <w:r>
        <w:t xml:space="preserve"> document that </w:t>
      </w:r>
      <w:proofErr w:type="spellStart"/>
      <w:r>
        <w:t>aiR</w:t>
      </w:r>
      <w:proofErr w:type="spellEnd"/>
      <w:r>
        <w:t xml:space="preserve"> </w:t>
      </w:r>
      <w:r w:rsidR="00D7426C">
        <w:t>classifies</w:t>
      </w:r>
      <w:r>
        <w:t>, even if you find hundreds of them that essentially say the same thing?</w:t>
      </w:r>
    </w:p>
    <w:p w14:paraId="6DA695F3" w14:textId="26552A86" w:rsidR="00877DF5" w:rsidRPr="00D72403" w:rsidRDefault="00877DF5">
      <w:pPr>
        <w:rPr>
          <w:u w:val="single"/>
        </w:rPr>
      </w:pPr>
      <w:r w:rsidRPr="00D72403">
        <w:rPr>
          <w:u w:val="single"/>
        </w:rPr>
        <w:t>Paul</w:t>
      </w:r>
    </w:p>
    <w:p w14:paraId="3B3874B4" w14:textId="6B298ADD" w:rsidR="002C62B2" w:rsidRDefault="00506B88" w:rsidP="00D32A5D">
      <w:pPr>
        <w:pStyle w:val="ListParagraph"/>
        <w:numPr>
          <w:ilvl w:val="0"/>
          <w:numId w:val="6"/>
        </w:numPr>
      </w:pPr>
      <w:r>
        <w:t>Do you see any downside</w:t>
      </w:r>
      <w:r w:rsidR="002C62B2">
        <w:t xml:space="preserve"> from a </w:t>
      </w:r>
      <w:r w:rsidR="002402E2">
        <w:t>‘</w:t>
      </w:r>
      <w:r w:rsidR="002C62B2">
        <w:t>data dump</w:t>
      </w:r>
      <w:r w:rsidR="002402E2">
        <w:t>’</w:t>
      </w:r>
      <w:r w:rsidR="002C62B2">
        <w:t xml:space="preserve"> consisting of millions of documents</w:t>
      </w:r>
      <w:r w:rsidR="008778CC">
        <w:t>, which you can manage with your own AI tools</w:t>
      </w:r>
      <w:r w:rsidR="002C62B2">
        <w:t>?</w:t>
      </w:r>
    </w:p>
    <w:p w14:paraId="2FE38389" w14:textId="64ECACEA" w:rsidR="00DE5DD4" w:rsidRPr="00DE5DD4" w:rsidRDefault="009E596B" w:rsidP="00DE5DD4">
      <w:pPr>
        <w:pStyle w:val="ListParagraph"/>
        <w:numPr>
          <w:ilvl w:val="0"/>
          <w:numId w:val="6"/>
        </w:numPr>
        <w:rPr>
          <w:u w:val="single"/>
        </w:rPr>
      </w:pPr>
      <w:r>
        <w:t>W</w:t>
      </w:r>
      <w:r w:rsidR="008F2807">
        <w:t xml:space="preserve">hat are </w:t>
      </w:r>
      <w:r>
        <w:t>your concerns with</w:t>
      </w:r>
      <w:r w:rsidR="008F2807">
        <w:t xml:space="preserve"> using </w:t>
      </w:r>
      <w:r w:rsidR="00AC14E2">
        <w:t>AI</w:t>
      </w:r>
      <w:r w:rsidR="008F2807">
        <w:t xml:space="preserve"> at the start of discovery to </w:t>
      </w:r>
      <w:r w:rsidR="00E71DA4">
        <w:t xml:space="preserve">more precisely </w:t>
      </w:r>
      <w:r w:rsidR="008F2807">
        <w:t>exclude low-value information</w:t>
      </w:r>
      <w:r w:rsidR="00E71DA4">
        <w:t xml:space="preserve">, </w:t>
      </w:r>
      <w:r w:rsidR="00BA3DCF">
        <w:t>if</w:t>
      </w:r>
      <w:r w:rsidR="00E71DA4">
        <w:t xml:space="preserve"> both parties are willing </w:t>
      </w:r>
      <w:r w:rsidR="00C9337C">
        <w:t xml:space="preserve">to jointly develop the AI prompt </w:t>
      </w:r>
      <w:r w:rsidR="00E71DA4">
        <w:t>and the process is iterative</w:t>
      </w:r>
      <w:r w:rsidR="008F2807">
        <w:t>?</w:t>
      </w:r>
    </w:p>
    <w:p w14:paraId="3518177B" w14:textId="1313592D" w:rsidR="00DE5DD4" w:rsidRPr="00DE5DD4" w:rsidRDefault="00CF481E" w:rsidP="00DE5DD4">
      <w:pPr>
        <w:pStyle w:val="ListParagraph"/>
        <w:numPr>
          <w:ilvl w:val="0"/>
          <w:numId w:val="6"/>
        </w:numPr>
        <w:rPr>
          <w:u w:val="single"/>
        </w:rPr>
      </w:pPr>
      <w:r>
        <w:t>If both parti</w:t>
      </w:r>
      <w:r w:rsidR="00655860">
        <w:t>e</w:t>
      </w:r>
      <w:r>
        <w:t>s jointly develop the AI prompt</w:t>
      </w:r>
      <w:r w:rsidR="00E71DA4">
        <w:t xml:space="preserve"> and agree to an iterative process</w:t>
      </w:r>
      <w:r>
        <w:t>, h</w:t>
      </w:r>
      <w:r w:rsidR="00DE5DD4">
        <w:t xml:space="preserve">ow many test runs would you </w:t>
      </w:r>
      <w:r w:rsidR="00655860">
        <w:t xml:space="preserve">expect </w:t>
      </w:r>
      <w:r>
        <w:t>b</w:t>
      </w:r>
      <w:r w:rsidR="00DE5DD4">
        <w:t>efore moving into a massive</w:t>
      </w:r>
      <w:r w:rsidR="00F467A3">
        <w:t>-</w:t>
      </w:r>
      <w:r w:rsidR="00DE5DD4">
        <w:t>production phase?</w:t>
      </w:r>
    </w:p>
    <w:p w14:paraId="4E8C461C" w14:textId="78498F83" w:rsidR="00877DF5" w:rsidRPr="00DE5DD4" w:rsidRDefault="00877DF5" w:rsidP="00DE5DD4">
      <w:pPr>
        <w:rPr>
          <w:u w:val="single"/>
        </w:rPr>
      </w:pPr>
      <w:r w:rsidRPr="00DE5DD4">
        <w:rPr>
          <w:u w:val="single"/>
        </w:rPr>
        <w:t>Hon. Baker</w:t>
      </w:r>
    </w:p>
    <w:p w14:paraId="63628C95" w14:textId="42C4DA46" w:rsidR="00646F52" w:rsidRPr="00423698" w:rsidRDefault="00800D2D" w:rsidP="00646F52">
      <w:pPr>
        <w:pStyle w:val="ListParagraph"/>
        <w:numPr>
          <w:ilvl w:val="0"/>
          <w:numId w:val="1"/>
        </w:numPr>
        <w:rPr>
          <w:color w:val="333333"/>
          <w:kern w:val="0"/>
          <w:szCs w:val="24"/>
          <w:shd w:val="clear" w:color="auto" w:fill="FFFFFF"/>
          <w14:ligatures w14:val="none"/>
        </w:rPr>
      </w:pPr>
      <w:r>
        <w:t>M</w:t>
      </w:r>
      <w:r w:rsidR="00646F52">
        <w:t xml:space="preserve">any defendants in mass-tort MDLs </w:t>
      </w:r>
      <w:r w:rsidR="00DC1A0B">
        <w:t xml:space="preserve">prefer to produce a lot more than is necessary using keywords rather </w:t>
      </w:r>
      <w:r w:rsidR="008566EC">
        <w:t xml:space="preserve">than </w:t>
      </w:r>
      <w:r w:rsidR="00646F52">
        <w:t>involv</w:t>
      </w:r>
      <w:r w:rsidR="008566EC">
        <w:t>ing plaintiffs</w:t>
      </w:r>
      <w:r w:rsidR="00646F52">
        <w:t xml:space="preserve"> when applying a search tool, like TAR or AI</w:t>
      </w:r>
      <w:r w:rsidR="001F7E72">
        <w:t xml:space="preserve">, which they believe </w:t>
      </w:r>
      <w:r w:rsidR="00746BC0">
        <w:t xml:space="preserve">would </w:t>
      </w:r>
      <w:r w:rsidR="001F7E72">
        <w:t xml:space="preserve">only </w:t>
      </w:r>
      <w:r w:rsidR="00CB3C39">
        <w:t xml:space="preserve">result in </w:t>
      </w:r>
      <w:r w:rsidR="00746BC0">
        <w:t xml:space="preserve">increased disputes and lead to </w:t>
      </w:r>
      <w:r w:rsidR="00CB3C39">
        <w:t>much wider discovery</w:t>
      </w:r>
      <w:r w:rsidR="00D90BBD">
        <w:t xml:space="preserve">. </w:t>
      </w:r>
      <w:r w:rsidR="00A9266A">
        <w:t xml:space="preserve">What are your views on whether a front-end or back-end </w:t>
      </w:r>
      <w:proofErr w:type="spellStart"/>
      <w:r w:rsidR="00975568">
        <w:t>e</w:t>
      </w:r>
      <w:r w:rsidR="00A9266A">
        <w:t>discovery</w:t>
      </w:r>
      <w:proofErr w:type="spellEnd"/>
      <w:r w:rsidR="00A9266A">
        <w:t xml:space="preserve"> strategy makes sense</w:t>
      </w:r>
      <w:r w:rsidR="001C6FA9">
        <w:t>, that is, jo</w:t>
      </w:r>
      <w:r w:rsidR="00613F86">
        <w:t>i</w:t>
      </w:r>
      <w:r w:rsidR="001C6FA9">
        <w:t>nt development of an</w:t>
      </w:r>
      <w:r w:rsidR="00613F86">
        <w:t xml:space="preserve"> </w:t>
      </w:r>
      <w:r w:rsidR="001C6FA9">
        <w:t xml:space="preserve">AI prompt versus data dumps </w:t>
      </w:r>
      <w:r w:rsidR="00613F86">
        <w:t>managed by AI</w:t>
      </w:r>
      <w:r w:rsidR="00A9266A">
        <w:t>?</w:t>
      </w:r>
    </w:p>
    <w:p w14:paraId="3351E607" w14:textId="24927349" w:rsidR="00084C00" w:rsidRPr="00397357" w:rsidRDefault="00084C00" w:rsidP="00084C00">
      <w:pPr>
        <w:pStyle w:val="ListParagraph"/>
        <w:numPr>
          <w:ilvl w:val="0"/>
          <w:numId w:val="1"/>
        </w:numPr>
        <w:rPr>
          <w:color w:val="333333"/>
          <w:kern w:val="0"/>
          <w:szCs w:val="24"/>
          <w:shd w:val="clear" w:color="auto" w:fill="FFFFFF"/>
          <w14:ligatures w14:val="none"/>
        </w:rPr>
      </w:pPr>
      <w:r>
        <w:rPr>
          <w:color w:val="333333"/>
          <w:kern w:val="0"/>
          <w:szCs w:val="24"/>
          <w:shd w:val="clear" w:color="auto" w:fill="FFFFFF"/>
          <w14:ligatures w14:val="none"/>
        </w:rPr>
        <w:t xml:space="preserve">If you concluded </w:t>
      </w:r>
      <w:r w:rsidR="00A9266A">
        <w:rPr>
          <w:color w:val="333333"/>
          <w:kern w:val="0"/>
          <w:szCs w:val="24"/>
          <w:shd w:val="clear" w:color="auto" w:fill="FFFFFF"/>
          <w14:ligatures w14:val="none"/>
        </w:rPr>
        <w:t xml:space="preserve">in an individual case </w:t>
      </w:r>
      <w:r>
        <w:rPr>
          <w:color w:val="333333"/>
          <w:kern w:val="0"/>
          <w:szCs w:val="24"/>
          <w:shd w:val="clear" w:color="auto" w:fill="FFFFFF"/>
          <w14:ligatures w14:val="none"/>
        </w:rPr>
        <w:t>that joint development of an AI search at the start of the litigation made sense, w</w:t>
      </w:r>
      <w:r>
        <w:t>hich of the following judicial approaches would you consider: (</w:t>
      </w:r>
      <w:proofErr w:type="spellStart"/>
      <w:r>
        <w:t>i</w:t>
      </w:r>
      <w:proofErr w:type="spellEnd"/>
      <w:r>
        <w:t xml:space="preserve">) a simple request that parties consider the option; (ii) a recommendation to collaborate; (iii) a strong </w:t>
      </w:r>
      <w:r w:rsidR="00A9266A">
        <w:t>‘</w:t>
      </w:r>
      <w:r>
        <w:t>urge</w:t>
      </w:r>
      <w:r w:rsidR="00A9266A">
        <w:t>’</w:t>
      </w:r>
      <w:r>
        <w:t xml:space="preserve"> to collaborate; (iv) or a direct court order to develop the prompt together and let the judge settle any disputes over the specific language? </w:t>
      </w:r>
    </w:p>
    <w:p w14:paraId="2B1934DC" w14:textId="1EC9B78A" w:rsidR="00FF4CD6" w:rsidRPr="00FF4CD6" w:rsidRDefault="00FF4CD6" w:rsidP="00423698">
      <w:pPr>
        <w:pStyle w:val="ListParagraph"/>
        <w:numPr>
          <w:ilvl w:val="0"/>
          <w:numId w:val="1"/>
        </w:numPr>
        <w:rPr>
          <w:color w:val="333333"/>
          <w:kern w:val="0"/>
          <w:szCs w:val="24"/>
          <w:shd w:val="clear" w:color="auto" w:fill="FFFFFF"/>
          <w14:ligatures w14:val="none"/>
        </w:rPr>
      </w:pPr>
      <w:r>
        <w:t>Can an AI-generated prompt</w:t>
      </w:r>
      <w:r w:rsidR="0094089F">
        <w:t>s</w:t>
      </w:r>
      <w:r>
        <w:t>—built entirely from case documents—be withheld as work product, or must it be disclosed because it wasn</w:t>
      </w:r>
      <w:r w:rsidR="00DD5988">
        <w:t>’</w:t>
      </w:r>
      <w:r>
        <w:t>t drafted by a lawyer?</w:t>
      </w:r>
    </w:p>
    <w:p w14:paraId="1D6C16A1" w14:textId="03AEE640" w:rsidR="00743D13" w:rsidRPr="00743D13" w:rsidRDefault="00A9266A" w:rsidP="00423698">
      <w:pPr>
        <w:pStyle w:val="ListParagraph"/>
        <w:numPr>
          <w:ilvl w:val="0"/>
          <w:numId w:val="1"/>
        </w:numPr>
        <w:rPr>
          <w:color w:val="333333"/>
          <w:kern w:val="0"/>
          <w:szCs w:val="24"/>
          <w:shd w:val="clear" w:color="auto" w:fill="FFFFFF"/>
          <w14:ligatures w14:val="none"/>
        </w:rPr>
      </w:pPr>
      <w:r>
        <w:t>If AI prompts are built to track an objective standard of relevance,</w:t>
      </w:r>
      <w:r w:rsidRPr="00D73177">
        <w:t xml:space="preserve"> what protected </w:t>
      </w:r>
      <w:r>
        <w:t>‘</w:t>
      </w:r>
      <w:r w:rsidRPr="00D73177">
        <w:t>mental impressions</w:t>
      </w:r>
      <w:r>
        <w:t>’</w:t>
      </w:r>
      <w:r w:rsidRPr="00D73177">
        <w:t xml:space="preserve"> could they really reveal</w:t>
      </w:r>
      <w:r>
        <w:t xml:space="preserve">? </w:t>
      </w:r>
      <w:r w:rsidR="00743D13">
        <w:t xml:space="preserve">Is there a reason to keep </w:t>
      </w:r>
      <w:r w:rsidR="00DB56AB">
        <w:t>protecting these mental impressions</w:t>
      </w:r>
      <w:r w:rsidR="00743D13">
        <w:t xml:space="preserve"> unless the goal is to find information that isn</w:t>
      </w:r>
      <w:r w:rsidR="00DB56AB">
        <w:t>’</w:t>
      </w:r>
      <w:r w:rsidR="00743D13">
        <w:t>t strictly relevant to the claims and defenses?</w:t>
      </w:r>
    </w:p>
    <w:p w14:paraId="60A960B3" w14:textId="77777777" w:rsidR="00DD5A7A" w:rsidRDefault="0079077A">
      <w:r w:rsidRPr="00DD5A7A">
        <w:rPr>
          <w:b/>
          <w:bCs/>
        </w:rPr>
        <w:t>PANEL 3</w:t>
      </w:r>
      <w:r>
        <w:t xml:space="preserve"> –  </w:t>
      </w:r>
    </w:p>
    <w:p w14:paraId="3C55BE34" w14:textId="77777777" w:rsidR="0032405F" w:rsidRDefault="0032405F" w:rsidP="0032405F">
      <w:pPr>
        <w:rPr>
          <w:u w:val="single"/>
        </w:rPr>
      </w:pPr>
      <w:r w:rsidRPr="00A132A8">
        <w:rPr>
          <w:u w:val="single"/>
        </w:rPr>
        <w:t>Hon. Baylson</w:t>
      </w:r>
    </w:p>
    <w:p w14:paraId="406EA8B5" w14:textId="77777777" w:rsidR="0032405F" w:rsidRPr="0013566C" w:rsidRDefault="0032405F" w:rsidP="0032405F">
      <w:pPr>
        <w:pStyle w:val="ListParagraph"/>
        <w:numPr>
          <w:ilvl w:val="0"/>
          <w:numId w:val="28"/>
        </w:numPr>
        <w:shd w:val="clear" w:color="auto" w:fill="FFFFFF"/>
        <w:spacing w:after="150"/>
      </w:pPr>
      <w:r>
        <w:t xml:space="preserve">What is your view of the preservation order in </w:t>
      </w:r>
      <w:proofErr w:type="gramStart"/>
      <w:r>
        <w:t xml:space="preserve">the </w:t>
      </w:r>
      <w:r w:rsidRPr="000C0030">
        <w:rPr>
          <w:i/>
          <w:iCs/>
        </w:rPr>
        <w:t>Janssen</w:t>
      </w:r>
      <w:proofErr w:type="gramEnd"/>
      <w:r w:rsidRPr="000C0030">
        <w:rPr>
          <w:i/>
          <w:iCs/>
        </w:rPr>
        <w:t xml:space="preserve"> Pharma</w:t>
      </w:r>
      <w:r>
        <w:t xml:space="preserve"> MDL, which</w:t>
      </w:r>
      <w:r w:rsidRPr="001F214A">
        <w:t xml:space="preserve"> </w:t>
      </w:r>
      <w:r>
        <w:t xml:space="preserve">declined to mandate suspension of an auto-delete program, instead it required the defendant to </w:t>
      </w:r>
      <w:r>
        <w:lastRenderedPageBreak/>
        <w:t>identify potentially relevant information that would be deleted and allow the plaintiff to move for specific preservation order upon a showing of good cause?</w:t>
      </w:r>
    </w:p>
    <w:p w14:paraId="704AFD18" w14:textId="77777777" w:rsidR="0032405F" w:rsidRPr="001F214A" w:rsidRDefault="0032405F" w:rsidP="0032405F">
      <w:pPr>
        <w:pStyle w:val="ListParagraph"/>
        <w:numPr>
          <w:ilvl w:val="0"/>
          <w:numId w:val="28"/>
        </w:numPr>
        <w:shd w:val="clear" w:color="auto" w:fill="FFFFFF"/>
        <w:spacing w:after="150"/>
        <w:rPr>
          <w:u w:val="single"/>
        </w:rPr>
      </w:pPr>
      <w:r w:rsidRPr="0013566C">
        <w:t xml:space="preserve">If a dispute about preservation is brought to the court at the outset of litigation, </w:t>
      </w:r>
      <w:r>
        <w:t>what information should the parties provide, for example, identified custodians, data sources, and projected costs for the court to make an informed decision on the scope of reasonable preservation?</w:t>
      </w:r>
    </w:p>
    <w:p w14:paraId="7D8BE449" w14:textId="77777777" w:rsidR="005B2ACD" w:rsidRDefault="005B2ACD" w:rsidP="005B2ACD">
      <w:pPr>
        <w:rPr>
          <w:u w:val="single"/>
        </w:rPr>
      </w:pPr>
      <w:r w:rsidRPr="001330EF">
        <w:rPr>
          <w:u w:val="single"/>
        </w:rPr>
        <w:t>Michael</w:t>
      </w:r>
    </w:p>
    <w:p w14:paraId="7C8710BF" w14:textId="6B851AB4" w:rsidR="005B2ACD" w:rsidRDefault="00142633" w:rsidP="005B2ACD">
      <w:pPr>
        <w:pStyle w:val="ListParagraph"/>
        <w:numPr>
          <w:ilvl w:val="0"/>
          <w:numId w:val="11"/>
        </w:numPr>
      </w:pPr>
      <w:r w:rsidRPr="00142633">
        <w:t xml:space="preserve">Most companies are charged a fee </w:t>
      </w:r>
      <w:r>
        <w:t xml:space="preserve">for </w:t>
      </w:r>
      <w:r w:rsidRPr="00142633">
        <w:t>stor</w:t>
      </w:r>
      <w:r>
        <w:t xml:space="preserve">ing data based on gigabytes, with a single </w:t>
      </w:r>
      <w:r w:rsidR="00DC43E2">
        <w:t>gigabyte</w:t>
      </w:r>
      <w:r>
        <w:t xml:space="preserve"> </w:t>
      </w:r>
      <w:r w:rsidR="00DC43E2">
        <w:t>storing roughly 50,000 pages.</w:t>
      </w:r>
      <w:r w:rsidR="00D943C9">
        <w:t xml:space="preserve"> Gemini reports that a</w:t>
      </w:r>
      <w:r w:rsidR="00D943C9" w:rsidRPr="00D943C9">
        <w:t xml:space="preserve"> typical U.S. civil case involves approximately 130 GB of data, gathered from 10 to 15 custodians.</w:t>
      </w:r>
      <w:r w:rsidR="00DC43E2">
        <w:t xml:space="preserve"> </w:t>
      </w:r>
      <w:r w:rsidR="00D943C9">
        <w:t>What has been your</w:t>
      </w:r>
      <w:r w:rsidR="00CF7100">
        <w:t xml:space="preserve"> experience </w:t>
      </w:r>
      <w:r w:rsidR="00FA04C0">
        <w:t xml:space="preserve">with the number GBs preserved </w:t>
      </w:r>
      <w:r w:rsidR="00CF7100">
        <w:t>in big class actions and mass-tort MDLs?</w:t>
      </w:r>
      <w:r w:rsidR="006631B3">
        <w:t xml:space="preserve">  Are terabytes of data </w:t>
      </w:r>
      <w:r w:rsidR="009E69BD">
        <w:t xml:space="preserve">(1,000 gigabytes) </w:t>
      </w:r>
      <w:r w:rsidR="006631B3">
        <w:t>often preserved at the outset in these big cases?</w:t>
      </w:r>
    </w:p>
    <w:p w14:paraId="65A6524B" w14:textId="1829A677" w:rsidR="002E1D82" w:rsidRPr="002E1D82" w:rsidRDefault="00C23AAE" w:rsidP="005B2ACD">
      <w:pPr>
        <w:pStyle w:val="ListParagraph"/>
        <w:numPr>
          <w:ilvl w:val="0"/>
          <w:numId w:val="11"/>
        </w:numPr>
        <w:rPr>
          <w:u w:val="single"/>
        </w:rPr>
      </w:pPr>
      <w:r>
        <w:t xml:space="preserve">In your </w:t>
      </w:r>
      <w:r w:rsidR="005111D1">
        <w:t>experience, does</w:t>
      </w:r>
      <w:r>
        <w:t xml:space="preserve"> the number of employees </w:t>
      </w:r>
      <w:r w:rsidR="005111D1">
        <w:t xml:space="preserve">subject to </w:t>
      </w:r>
      <w:proofErr w:type="gramStart"/>
      <w:r w:rsidR="005111D1">
        <w:t>a litigation</w:t>
      </w:r>
      <w:proofErr w:type="gramEnd"/>
      <w:r w:rsidR="005111D1">
        <w:t xml:space="preserve"> hold narrow as the litigation proceeds?  How quickly?</w:t>
      </w:r>
      <w:r w:rsidR="00060E78">
        <w:t xml:space="preserve"> </w:t>
      </w:r>
    </w:p>
    <w:p w14:paraId="3C900DF2" w14:textId="6712DCB7" w:rsidR="002E1D82" w:rsidRPr="002E1D82" w:rsidRDefault="00023C42" w:rsidP="002E1D82">
      <w:pPr>
        <w:pStyle w:val="ListParagraph"/>
        <w:numPr>
          <w:ilvl w:val="0"/>
          <w:numId w:val="11"/>
        </w:numPr>
        <w:rPr>
          <w:u w:val="single"/>
        </w:rPr>
      </w:pPr>
      <w:r>
        <w:t xml:space="preserve">Is matter subject to a litigation </w:t>
      </w:r>
      <w:proofErr w:type="gramStart"/>
      <w:r>
        <w:t>hold</w:t>
      </w:r>
      <w:proofErr w:type="gramEnd"/>
      <w:r>
        <w:t xml:space="preserve"> </w:t>
      </w:r>
      <w:r w:rsidR="002E1D82">
        <w:t xml:space="preserve">in complex cases usually </w:t>
      </w:r>
      <w:r>
        <w:t xml:space="preserve">preserved </w:t>
      </w:r>
      <w:r w:rsidR="002E1D82">
        <w:t xml:space="preserve">for years? </w:t>
      </w:r>
    </w:p>
    <w:p w14:paraId="70B98328" w14:textId="734ABD69" w:rsidR="00D72403" w:rsidRPr="00023C42" w:rsidRDefault="00D72403" w:rsidP="00023C42">
      <w:pPr>
        <w:ind w:left="360"/>
        <w:rPr>
          <w:u w:val="single"/>
        </w:rPr>
      </w:pPr>
      <w:r w:rsidRPr="00023C42">
        <w:rPr>
          <w:u w:val="single"/>
        </w:rPr>
        <w:t>Lea</w:t>
      </w:r>
      <w:r w:rsidR="00416F44" w:rsidRPr="00023C42">
        <w:rPr>
          <w:u w:val="single"/>
        </w:rPr>
        <w:t>h</w:t>
      </w:r>
      <w:r w:rsidR="0079077A" w:rsidRPr="00023C42">
        <w:rPr>
          <w:u w:val="single"/>
        </w:rPr>
        <w:t xml:space="preserve"> </w:t>
      </w:r>
    </w:p>
    <w:p w14:paraId="609D51AF" w14:textId="234A94DF" w:rsidR="00E0192D" w:rsidRDefault="00E0192D" w:rsidP="00356D79">
      <w:pPr>
        <w:pStyle w:val="ListParagraph"/>
        <w:numPr>
          <w:ilvl w:val="0"/>
          <w:numId w:val="12"/>
        </w:numPr>
      </w:pPr>
      <w:r>
        <w:t>Beyond the sunken co</w:t>
      </w:r>
      <w:r w:rsidR="00F40A18">
        <w:t>s</w:t>
      </w:r>
      <w:r>
        <w:t xml:space="preserve">ts </w:t>
      </w:r>
      <w:r w:rsidR="00316B0E">
        <w:t xml:space="preserve">that have already been </w:t>
      </w:r>
      <w:r>
        <w:t>incurred in preserving</w:t>
      </w:r>
      <w:r w:rsidR="00F40A18">
        <w:t xml:space="preserve"> </w:t>
      </w:r>
      <w:r w:rsidR="00134F23">
        <w:t>documents, what costs and burden</w:t>
      </w:r>
      <w:r w:rsidR="00D45D7E">
        <w:t>s</w:t>
      </w:r>
      <w:r w:rsidR="00134F23">
        <w:t xml:space="preserve"> are incurred for </w:t>
      </w:r>
      <w:r w:rsidR="00AA6105">
        <w:t xml:space="preserve">preserving </w:t>
      </w:r>
      <w:r w:rsidR="00134F23">
        <w:t>each additional gigabyte of data (50,000 pages)</w:t>
      </w:r>
      <w:r w:rsidR="00F40A18">
        <w:t>?</w:t>
      </w:r>
    </w:p>
    <w:p w14:paraId="0B3B2170" w14:textId="0B635F33" w:rsidR="00356D79" w:rsidRDefault="00133304" w:rsidP="00356D79">
      <w:pPr>
        <w:pStyle w:val="ListParagraph"/>
        <w:numPr>
          <w:ilvl w:val="0"/>
          <w:numId w:val="12"/>
        </w:numPr>
      </w:pPr>
      <w:r>
        <w:t xml:space="preserve">Gemini reports that </w:t>
      </w:r>
      <w:r w:rsidR="00F341B8">
        <w:t xml:space="preserve">cloud storage is priced at approximately $0.02 per GB, </w:t>
      </w:r>
      <w:r>
        <w:t xml:space="preserve">while </w:t>
      </w:r>
      <w:r w:rsidR="00F341B8">
        <w:t xml:space="preserve">eDiscovery hosting for active litigation typically ranges from </w:t>
      </w:r>
      <w:r w:rsidR="00F341B8" w:rsidRPr="00517B63">
        <w:t>$5 to $12 per GB per month</w:t>
      </w:r>
      <w:r w:rsidR="00DD0E49">
        <w:t xml:space="preserve">, so that a terabyte </w:t>
      </w:r>
      <w:r w:rsidR="00D96EB0">
        <w:t xml:space="preserve">(1,000 GBs) </w:t>
      </w:r>
      <w:r w:rsidR="00DD0E49">
        <w:t>would cost $</w:t>
      </w:r>
      <w:r>
        <w:t>12</w:t>
      </w:r>
      <w:r w:rsidR="00DD0E49">
        <w:t>,000 monthly and $</w:t>
      </w:r>
      <w:r>
        <w:t>1</w:t>
      </w:r>
      <w:r w:rsidR="00DD0E49">
        <w:t>4</w:t>
      </w:r>
      <w:r>
        <w:t>4</w:t>
      </w:r>
      <w:r w:rsidR="00DD0E49">
        <w:t>,000 annually</w:t>
      </w:r>
      <w:r w:rsidR="00F341B8">
        <w:t xml:space="preserve">. </w:t>
      </w:r>
      <w:r w:rsidR="0042798F">
        <w:t xml:space="preserve">Are these </w:t>
      </w:r>
      <w:r w:rsidR="00D96EB0">
        <w:t>estimates reasonable</w:t>
      </w:r>
      <w:r w:rsidR="0042798F">
        <w:t>?</w:t>
      </w:r>
    </w:p>
    <w:p w14:paraId="37C4DD67" w14:textId="73228088" w:rsidR="0079077A" w:rsidRDefault="00C76117" w:rsidP="00356D79">
      <w:pPr>
        <w:pStyle w:val="ListParagraph"/>
        <w:numPr>
          <w:ilvl w:val="0"/>
          <w:numId w:val="12"/>
        </w:numPr>
      </w:pPr>
      <w:r>
        <w:t xml:space="preserve">If </w:t>
      </w:r>
      <w:r w:rsidR="00773D27">
        <w:t>several</w:t>
      </w:r>
      <w:r>
        <w:t xml:space="preserve"> terabytes </w:t>
      </w:r>
      <w:r w:rsidR="00773D27">
        <w:t>were to be preserved</w:t>
      </w:r>
      <w:r>
        <w:t xml:space="preserve"> for years</w:t>
      </w:r>
      <w:r w:rsidR="00773D27">
        <w:t>, w</w:t>
      </w:r>
      <w:r w:rsidR="005B3966">
        <w:t xml:space="preserve">hat is your view on </w:t>
      </w:r>
      <w:r w:rsidR="007B5124">
        <w:t xml:space="preserve">moving </w:t>
      </w:r>
      <w:r w:rsidR="001074B2">
        <w:t xml:space="preserve">data </w:t>
      </w:r>
      <w:r w:rsidR="00933882">
        <w:t xml:space="preserve">from </w:t>
      </w:r>
      <w:proofErr w:type="spellStart"/>
      <w:r w:rsidR="00933882">
        <w:t>ediscovery</w:t>
      </w:r>
      <w:proofErr w:type="spellEnd"/>
      <w:r w:rsidR="00933882">
        <w:t xml:space="preserve"> </w:t>
      </w:r>
      <w:r w:rsidR="00AD5327">
        <w:t xml:space="preserve">high-priced </w:t>
      </w:r>
      <w:r w:rsidR="00933882">
        <w:t xml:space="preserve">hosting platforms to </w:t>
      </w:r>
      <w:r w:rsidR="00DF3FA7">
        <w:t>lower</w:t>
      </w:r>
      <w:r w:rsidR="00AD5327">
        <w:t>-</w:t>
      </w:r>
      <w:r w:rsidR="00DF3FA7">
        <w:t xml:space="preserve">cost cloud storage </w:t>
      </w:r>
      <w:r w:rsidR="00175E30">
        <w:t xml:space="preserve">as soon as </w:t>
      </w:r>
      <w:r w:rsidR="00DF3FA7">
        <w:t xml:space="preserve">it becomes clear that such data </w:t>
      </w:r>
      <w:r w:rsidR="00175E30">
        <w:t xml:space="preserve">has </w:t>
      </w:r>
      <w:r w:rsidR="001074B2">
        <w:t>marginal value</w:t>
      </w:r>
      <w:r w:rsidR="005B3966">
        <w:t>?</w:t>
      </w:r>
      <w:r w:rsidR="00933882">
        <w:t xml:space="preserve"> Are there any </w:t>
      </w:r>
      <w:r w:rsidR="00EF51D9">
        <w:t xml:space="preserve">downsides </w:t>
      </w:r>
      <w:r w:rsidR="003E2869">
        <w:t>to</w:t>
      </w:r>
      <w:r w:rsidR="00EF51D9">
        <w:t xml:space="preserve"> </w:t>
      </w:r>
      <w:r w:rsidR="004D3FFC">
        <w:t>g</w:t>
      </w:r>
      <w:r w:rsidR="00EF51D9">
        <w:t>oing back and for</w:t>
      </w:r>
      <w:r w:rsidR="004D3FFC">
        <w:t>th</w:t>
      </w:r>
      <w:r w:rsidR="00EF51D9">
        <w:t xml:space="preserve"> between </w:t>
      </w:r>
      <w:r w:rsidR="004D3FFC">
        <w:t>the two storage places</w:t>
      </w:r>
      <w:r w:rsidR="00EF51D9">
        <w:t>?</w:t>
      </w:r>
    </w:p>
    <w:p w14:paraId="618325E5" w14:textId="6E9722B0" w:rsidR="00416F44" w:rsidRPr="00534A15" w:rsidRDefault="00416F44" w:rsidP="00534A15">
      <w:pPr>
        <w:rPr>
          <w:u w:val="single"/>
        </w:rPr>
      </w:pPr>
      <w:r w:rsidRPr="00534A15">
        <w:rPr>
          <w:u w:val="single"/>
        </w:rPr>
        <w:t>Brad</w:t>
      </w:r>
    </w:p>
    <w:p w14:paraId="69936C8A" w14:textId="3A4FD05B" w:rsidR="00AC2E16" w:rsidRDefault="007B746B" w:rsidP="00AC2E16">
      <w:pPr>
        <w:pStyle w:val="ListParagraph"/>
        <w:numPr>
          <w:ilvl w:val="0"/>
          <w:numId w:val="27"/>
        </w:numPr>
      </w:pPr>
      <w:r>
        <w:t>In terms of operational efficiency, is it more effective</w:t>
      </w:r>
      <w:r w:rsidR="00345A69">
        <w:t xml:space="preserve"> and cheaper</w:t>
      </w:r>
      <w:r>
        <w:t xml:space="preserve"> to implement a global suspension of </w:t>
      </w:r>
      <w:proofErr w:type="gramStart"/>
      <w:r>
        <w:t>auto-deletion</w:t>
      </w:r>
      <w:proofErr w:type="gramEnd"/>
      <w:r>
        <w:t xml:space="preserve"> for all employees rather than selectively targeting specific individuals?</w:t>
      </w:r>
    </w:p>
    <w:p w14:paraId="5321CF29" w14:textId="7825EFF7" w:rsidR="00A11FE4" w:rsidRPr="00A11FE4" w:rsidRDefault="004B5648" w:rsidP="00AC2E16">
      <w:pPr>
        <w:pStyle w:val="ListParagraph"/>
        <w:numPr>
          <w:ilvl w:val="0"/>
          <w:numId w:val="27"/>
        </w:numPr>
        <w:rPr>
          <w:u w:val="single"/>
        </w:rPr>
      </w:pPr>
      <w:r>
        <w:t xml:space="preserve">In your experience, what is the most common </w:t>
      </w:r>
      <w:r w:rsidR="00C813A7">
        <w:t>‘</w:t>
      </w:r>
      <w:r>
        <w:t>default</w:t>
      </w:r>
      <w:r w:rsidR="00C813A7">
        <w:t>’</w:t>
      </w:r>
      <w:r>
        <w:t xml:space="preserve"> setting for </w:t>
      </w:r>
      <w:r w:rsidR="00C813A7">
        <w:t>records retention</w:t>
      </w:r>
      <w:r>
        <w:t xml:space="preserve"> in large </w:t>
      </w:r>
      <w:r w:rsidR="00AC2E16">
        <w:t>companies</w:t>
      </w:r>
      <w:r w:rsidR="00AC2E16" w:rsidRPr="00C813A7">
        <w:rPr>
          <w:i/>
          <w:iCs/>
        </w:rPr>
        <w:t>, e.g</w:t>
      </w:r>
      <w:r w:rsidR="00AC2E16">
        <w:t>., 30, 60, 90 days</w:t>
      </w:r>
      <w:r>
        <w:t>?</w:t>
      </w:r>
      <w:r w:rsidR="00AC2E16">
        <w:t xml:space="preserve"> Could you provide some examples </w:t>
      </w:r>
      <w:r w:rsidR="00465C98">
        <w:t xml:space="preserve">of </w:t>
      </w:r>
      <w:r w:rsidR="00AC2E16">
        <w:t>how they vary based on the type of record and the specific industry regulations involved?</w:t>
      </w:r>
    </w:p>
    <w:p w14:paraId="669E3892" w14:textId="0F61ECC6" w:rsidR="00A11FE4" w:rsidRPr="006C4D76" w:rsidRDefault="00FA4053" w:rsidP="00A11FE4">
      <w:pPr>
        <w:pStyle w:val="ListParagraph"/>
        <w:numPr>
          <w:ilvl w:val="0"/>
          <w:numId w:val="27"/>
        </w:numPr>
        <w:rPr>
          <w:u w:val="single"/>
        </w:rPr>
      </w:pPr>
      <w:r>
        <w:t xml:space="preserve">What is your </w:t>
      </w:r>
      <w:r w:rsidR="00A11FE4">
        <w:t>view</w:t>
      </w:r>
      <w:r>
        <w:t xml:space="preserve"> of the </w:t>
      </w:r>
      <w:r w:rsidRPr="006C4D76">
        <w:rPr>
          <w:i/>
          <w:iCs/>
        </w:rPr>
        <w:t>Janssen Pharma</w:t>
      </w:r>
      <w:r>
        <w:t xml:space="preserve"> MDL order</w:t>
      </w:r>
      <w:r w:rsidR="00A11FE4">
        <w:t xml:space="preserve"> in the </w:t>
      </w:r>
      <w:r w:rsidR="00720DE7">
        <w:t>materials</w:t>
      </w:r>
      <w:r>
        <w:t xml:space="preserve">, which declined to mandate suspension of an auto-delete program, instead </w:t>
      </w:r>
      <w:r w:rsidR="00BD6B6F">
        <w:t xml:space="preserve">it </w:t>
      </w:r>
      <w:r>
        <w:t>requir</w:t>
      </w:r>
      <w:r w:rsidR="00BD6B6F">
        <w:t>ed</w:t>
      </w:r>
      <w:r>
        <w:t xml:space="preserve"> the defendant to identify potentially relevant information</w:t>
      </w:r>
      <w:r w:rsidR="00EE7EAE">
        <w:t xml:space="preserve"> that would be deleted </w:t>
      </w:r>
      <w:r>
        <w:t>and allow</w:t>
      </w:r>
      <w:r w:rsidR="00BD6B6F">
        <w:t>ed</w:t>
      </w:r>
      <w:r>
        <w:t xml:space="preserve"> the plaintiff to </w:t>
      </w:r>
      <w:r w:rsidR="00BD6B6F">
        <w:t xml:space="preserve">step in and </w:t>
      </w:r>
      <w:r>
        <w:t xml:space="preserve">move for </w:t>
      </w:r>
      <w:r w:rsidR="00BD6B6F">
        <w:t xml:space="preserve">a </w:t>
      </w:r>
      <w:r>
        <w:t>specific preservation order upon a showing of good cause?</w:t>
      </w:r>
    </w:p>
    <w:p w14:paraId="747F8323" w14:textId="5441426D" w:rsidR="00AC2E16" w:rsidRPr="00A11FE4" w:rsidRDefault="00AC2E16" w:rsidP="00A11FE4">
      <w:pPr>
        <w:ind w:left="360"/>
        <w:rPr>
          <w:u w:val="single"/>
        </w:rPr>
      </w:pPr>
      <w:r w:rsidRPr="00A11FE4">
        <w:rPr>
          <w:u w:val="single"/>
        </w:rPr>
        <w:lastRenderedPageBreak/>
        <w:t>Paul</w:t>
      </w:r>
    </w:p>
    <w:p w14:paraId="5C766F23" w14:textId="18E51D71" w:rsidR="00EA3869" w:rsidRPr="00EA3869" w:rsidRDefault="001441CC" w:rsidP="00AC2E16">
      <w:pPr>
        <w:pStyle w:val="ListParagraph"/>
        <w:numPr>
          <w:ilvl w:val="0"/>
          <w:numId w:val="29"/>
        </w:numPr>
        <w:rPr>
          <w:u w:val="single"/>
        </w:rPr>
      </w:pPr>
      <w:r w:rsidRPr="005D6628">
        <w:t>It appears that in</w:t>
      </w:r>
      <w:r w:rsidR="005D6628">
        <w:t xml:space="preserve"> </w:t>
      </w:r>
      <w:r w:rsidRPr="005D6628">
        <w:t xml:space="preserve">negotiating a </w:t>
      </w:r>
      <w:r w:rsidR="005D6628">
        <w:t xml:space="preserve">preservation </w:t>
      </w:r>
      <w:r w:rsidRPr="005D6628">
        <w:t>protocol</w:t>
      </w:r>
      <w:r w:rsidR="001434C4">
        <w:t xml:space="preserve"> or preservation order</w:t>
      </w:r>
      <w:r w:rsidRPr="005D6628">
        <w:t xml:space="preserve">, </w:t>
      </w:r>
      <w:r w:rsidR="005D6628" w:rsidRPr="005D6628">
        <w:t xml:space="preserve">the plaintiff has </w:t>
      </w:r>
      <w:r w:rsidR="005D6628">
        <w:t>more</w:t>
      </w:r>
      <w:r w:rsidR="005D6628" w:rsidRPr="005D6628">
        <w:t xml:space="preserve"> leverage</w:t>
      </w:r>
      <w:r w:rsidR="008A69FB">
        <w:t>, at least in asymmetrical cases,</w:t>
      </w:r>
      <w:r w:rsidR="005D6628">
        <w:t xml:space="preserve"> because the law imposes </w:t>
      </w:r>
      <w:r w:rsidR="004D2243">
        <w:t xml:space="preserve">a broad obligation coupled with severe penalties for failure to comply. </w:t>
      </w:r>
      <w:r w:rsidR="008A69FB">
        <w:t xml:space="preserve"> </w:t>
      </w:r>
      <w:r w:rsidR="00022AA7">
        <w:t>In you</w:t>
      </w:r>
      <w:r w:rsidR="006D3094">
        <w:t>r</w:t>
      </w:r>
      <w:r w:rsidR="00022AA7">
        <w:t xml:space="preserve"> experience</w:t>
      </w:r>
      <w:r w:rsidR="006D3094">
        <w:t>,</w:t>
      </w:r>
      <w:r w:rsidR="00022AA7">
        <w:t xml:space="preserve"> </w:t>
      </w:r>
      <w:r w:rsidR="004D0EEA">
        <w:t>what arguments or inducements have you found most effective</w:t>
      </w:r>
      <w:r w:rsidR="006D3094" w:rsidRPr="006D3094">
        <w:t xml:space="preserve"> </w:t>
      </w:r>
      <w:r w:rsidR="006D3094">
        <w:t xml:space="preserve">to persuade a plaintiff to agree to a more limited </w:t>
      </w:r>
      <w:r w:rsidR="00371721">
        <w:t xml:space="preserve">scope of </w:t>
      </w:r>
      <w:r w:rsidR="006D3094">
        <w:t>preservation?</w:t>
      </w:r>
    </w:p>
    <w:p w14:paraId="770747CF" w14:textId="6A79B47D" w:rsidR="00AC2E16" w:rsidRPr="00EA3869" w:rsidRDefault="0069427B" w:rsidP="00AC2E16">
      <w:pPr>
        <w:pStyle w:val="ListParagraph"/>
        <w:numPr>
          <w:ilvl w:val="0"/>
          <w:numId w:val="29"/>
        </w:numPr>
        <w:rPr>
          <w:u w:val="single"/>
        </w:rPr>
      </w:pPr>
      <w:r>
        <w:t xml:space="preserve">Rule </w:t>
      </w:r>
      <w:r w:rsidR="008167AE">
        <w:t>26(f)</w:t>
      </w:r>
      <w:r w:rsidR="00FC79D5">
        <w:t>(</w:t>
      </w:r>
      <w:r w:rsidR="008167AE">
        <w:t>3)</w:t>
      </w:r>
      <w:r w:rsidR="00750CFF">
        <w:t>(C)</w:t>
      </w:r>
      <w:r w:rsidR="008167AE">
        <w:t xml:space="preserve"> was amended in 2015</w:t>
      </w:r>
      <w:r w:rsidR="00FC79D5">
        <w:t xml:space="preserve"> </w:t>
      </w:r>
      <w:r w:rsidR="00F54D41">
        <w:t xml:space="preserve">to require parties to raise preservation issues in their discovery plan </w:t>
      </w:r>
      <w:r w:rsidR="008167AE">
        <w:t>in parallel with amendments to Rule 16</w:t>
      </w:r>
      <w:r w:rsidR="00FC79D5">
        <w:t xml:space="preserve">(b)(3) </w:t>
      </w:r>
      <w:r w:rsidR="00F54D41">
        <w:t>adding preservation issues as a</w:t>
      </w:r>
      <w:r w:rsidR="00750CFF">
        <w:t xml:space="preserve"> </w:t>
      </w:r>
      <w:r w:rsidR="00F54D41">
        <w:t xml:space="preserve">topic </w:t>
      </w:r>
      <w:r w:rsidR="00750CFF">
        <w:t xml:space="preserve">for the scheduling order. </w:t>
      </w:r>
      <w:r w:rsidR="002B01B9">
        <w:t xml:space="preserve">Have you ever </w:t>
      </w:r>
      <w:r w:rsidR="00E941D1">
        <w:t xml:space="preserve">objected to the scope of preservation </w:t>
      </w:r>
      <w:r w:rsidR="0021710C">
        <w:t>in the discovery plan</w:t>
      </w:r>
      <w:r w:rsidR="00117295">
        <w:t xml:space="preserve"> </w:t>
      </w:r>
      <w:r w:rsidR="00750CFF">
        <w:t>or at the Rule 16 conference</w:t>
      </w:r>
      <w:r w:rsidR="00B314AC">
        <w:t xml:space="preserve">? </w:t>
      </w:r>
      <w:r w:rsidR="002B01B9">
        <w:t xml:space="preserve"> If </w:t>
      </w:r>
      <w:r w:rsidR="009B47BB">
        <w:t>not</w:t>
      </w:r>
      <w:r w:rsidR="002B01B9">
        <w:t xml:space="preserve">, is it because you </w:t>
      </w:r>
      <w:proofErr w:type="gramStart"/>
      <w:r w:rsidR="00EA3869">
        <w:t>believe</w:t>
      </w:r>
      <w:proofErr w:type="gramEnd"/>
      <w:r w:rsidR="002B01B9">
        <w:t xml:space="preserve"> the judge will just say 'no' and that you'll lose credibility for making the request </w:t>
      </w:r>
      <w:r w:rsidR="00371721">
        <w:t>prematurely</w:t>
      </w:r>
      <w:r w:rsidR="002B01B9">
        <w:t>?</w:t>
      </w:r>
    </w:p>
    <w:p w14:paraId="7FCF724E" w14:textId="5F272E55" w:rsidR="00416F44" w:rsidRDefault="00416F44">
      <w:pPr>
        <w:rPr>
          <w:u w:val="single"/>
        </w:rPr>
      </w:pPr>
      <w:r w:rsidRPr="001330EF">
        <w:rPr>
          <w:u w:val="single"/>
        </w:rPr>
        <w:t>Harper</w:t>
      </w:r>
    </w:p>
    <w:p w14:paraId="58307626" w14:textId="1D52BA22" w:rsidR="00F7388A" w:rsidRDefault="0034262B" w:rsidP="00F7388A">
      <w:pPr>
        <w:pStyle w:val="ListParagraph"/>
        <w:numPr>
          <w:ilvl w:val="0"/>
          <w:numId w:val="35"/>
        </w:numPr>
      </w:pPr>
      <w:r w:rsidRPr="0034262B">
        <w:t xml:space="preserve">The materials </w:t>
      </w:r>
      <w:r w:rsidR="00034855">
        <w:t>include citations to cases that did not require suspension of auto-delete programs.  What has been you</w:t>
      </w:r>
      <w:r w:rsidR="00A21475">
        <w:t>r</w:t>
      </w:r>
      <w:r w:rsidR="00034855">
        <w:t xml:space="preserve"> experience with suspensions of</w:t>
      </w:r>
      <w:r w:rsidR="00BA1175">
        <w:t xml:space="preserve"> such </w:t>
      </w:r>
      <w:r w:rsidR="001A1BC7">
        <w:t xml:space="preserve">auto-delete </w:t>
      </w:r>
      <w:r w:rsidR="00BA1175">
        <w:t>programs</w:t>
      </w:r>
      <w:r w:rsidR="001A1BC7">
        <w:t xml:space="preserve"> – is it a small or big issue</w:t>
      </w:r>
      <w:r w:rsidR="00C86020">
        <w:t xml:space="preserve"> and how often is it raised</w:t>
      </w:r>
      <w:r w:rsidR="00BA1175">
        <w:t>?</w:t>
      </w:r>
    </w:p>
    <w:p w14:paraId="41A025C0" w14:textId="7113567C" w:rsidR="00F7388A" w:rsidRDefault="007E6B32" w:rsidP="00F7388A">
      <w:pPr>
        <w:pStyle w:val="ListParagraph"/>
        <w:numPr>
          <w:ilvl w:val="0"/>
          <w:numId w:val="35"/>
        </w:numPr>
      </w:pPr>
      <w:r>
        <w:t xml:space="preserve">Is it common to raise </w:t>
      </w:r>
      <w:r w:rsidR="00A21475">
        <w:t xml:space="preserve">preservation issues </w:t>
      </w:r>
      <w:r w:rsidR="00910881">
        <w:t xml:space="preserve">in the Rule 26(f) discovery plan or in the </w:t>
      </w:r>
      <w:r w:rsidR="00417378">
        <w:t>R</w:t>
      </w:r>
      <w:r w:rsidR="00910881">
        <w:t>ule 16 scheduling orde</w:t>
      </w:r>
      <w:r w:rsidR="00417378">
        <w:t>r</w:t>
      </w:r>
      <w:r w:rsidR="00910881">
        <w:t>?</w:t>
      </w:r>
      <w:r>
        <w:t xml:space="preserve">  Have you raised them</w:t>
      </w:r>
      <w:r w:rsidR="00FE6D97">
        <w:t xml:space="preserve"> early in the litigation</w:t>
      </w:r>
      <w:r>
        <w:t>?</w:t>
      </w:r>
    </w:p>
    <w:p w14:paraId="6064A206" w14:textId="20DC6FD8" w:rsidR="00BD1D2A" w:rsidRDefault="00BD1D2A" w:rsidP="00F7388A">
      <w:r w:rsidRPr="00F7388A">
        <w:rPr>
          <w:u w:val="single"/>
        </w:rPr>
        <w:t>Annesley</w:t>
      </w:r>
      <w:r>
        <w:t xml:space="preserve"> </w:t>
      </w:r>
    </w:p>
    <w:p w14:paraId="2DC40BAF" w14:textId="77777777" w:rsidR="007F11E1" w:rsidRDefault="007F11E1" w:rsidP="007F11E1">
      <w:pPr>
        <w:pStyle w:val="ListParagraph"/>
        <w:numPr>
          <w:ilvl w:val="0"/>
          <w:numId w:val="25"/>
        </w:numPr>
      </w:pPr>
      <w:r>
        <w:t>Have you raised preservation issues in the Rule 26(f) discovery plan or in the Rule 16 scheduling order?</w:t>
      </w:r>
    </w:p>
    <w:p w14:paraId="09AA39CD" w14:textId="7CE351B0" w:rsidR="00EF1730" w:rsidRPr="00B760C1" w:rsidRDefault="00BD1D2A" w:rsidP="00EF1730">
      <w:pPr>
        <w:pStyle w:val="ListParagraph"/>
        <w:numPr>
          <w:ilvl w:val="0"/>
          <w:numId w:val="25"/>
        </w:numPr>
        <w:rPr>
          <w:u w:val="single"/>
        </w:rPr>
      </w:pPr>
      <w:r>
        <w:t>Do you believe it</w:t>
      </w:r>
      <w:r w:rsidR="00841822">
        <w:t xml:space="preserve"> would be effective to </w:t>
      </w:r>
      <w:r w:rsidR="00A55D96">
        <w:t>bring in</w:t>
      </w:r>
      <w:r w:rsidR="00841822">
        <w:t xml:space="preserve"> </w:t>
      </w:r>
      <w:r w:rsidR="00B535F2">
        <w:t>a</w:t>
      </w:r>
      <w:r>
        <w:t xml:space="preserve"> </w:t>
      </w:r>
      <w:r w:rsidR="00EF1730">
        <w:t>company’s</w:t>
      </w:r>
      <w:r>
        <w:t xml:space="preserve"> own in-house lawyers</w:t>
      </w:r>
      <w:r w:rsidR="00841822">
        <w:t xml:space="preserve"> during preservation discussions? </w:t>
      </w:r>
      <w:r w:rsidR="00B535F2">
        <w:t xml:space="preserve"> </w:t>
      </w:r>
    </w:p>
    <w:p w14:paraId="4AC28F95" w14:textId="5DF28914" w:rsidR="001330EF" w:rsidRPr="001330EF" w:rsidRDefault="001330EF">
      <w:pPr>
        <w:rPr>
          <w:u w:val="single"/>
        </w:rPr>
      </w:pPr>
      <w:r w:rsidRPr="001330EF">
        <w:rPr>
          <w:u w:val="single"/>
        </w:rPr>
        <w:t>Hon. Weisman</w:t>
      </w:r>
    </w:p>
    <w:p w14:paraId="521DFE76" w14:textId="77777777" w:rsidR="004E72D1" w:rsidRDefault="004E72D1" w:rsidP="004E72D1">
      <w:pPr>
        <w:pStyle w:val="ListParagraph"/>
        <w:numPr>
          <w:ilvl w:val="0"/>
          <w:numId w:val="32"/>
        </w:numPr>
      </w:pPr>
      <w:r>
        <w:t>In your experience, do counsel regularly include preservation issues in their Rule 26 discovery plan or in proposed Rule 16 scheduling orders?</w:t>
      </w:r>
    </w:p>
    <w:p w14:paraId="45D9FBAF" w14:textId="4CE47056" w:rsidR="00FB2549" w:rsidRDefault="00FB2549" w:rsidP="00FB2549">
      <w:pPr>
        <w:pStyle w:val="ListParagraph"/>
        <w:numPr>
          <w:ilvl w:val="0"/>
          <w:numId w:val="32"/>
        </w:numPr>
      </w:pPr>
      <w:proofErr w:type="gramStart"/>
      <w:r>
        <w:t xml:space="preserve">The </w:t>
      </w:r>
      <w:r w:rsidRPr="00A57B4D">
        <w:rPr>
          <w:i/>
          <w:iCs/>
        </w:rPr>
        <w:t>Uber</w:t>
      </w:r>
      <w:proofErr w:type="gramEnd"/>
      <w:r w:rsidRPr="00A57B4D">
        <w:rPr>
          <w:i/>
          <w:iCs/>
        </w:rPr>
        <w:t xml:space="preserve"> Tech</w:t>
      </w:r>
      <w:r>
        <w:t xml:space="preserve">. MDL in 2024 cited the 2014 decision in </w:t>
      </w:r>
      <w:r w:rsidRPr="00544C10">
        <w:rPr>
          <w:i/>
          <w:iCs/>
        </w:rPr>
        <w:t>Apple v. Samsung</w:t>
      </w:r>
      <w:r>
        <w:t xml:space="preserve">, which imposed an adverse-inference jury instruction for failing to suspend an email auto-delete program. But neither the </w:t>
      </w:r>
      <w:r w:rsidRPr="00042853">
        <w:rPr>
          <w:i/>
          <w:iCs/>
        </w:rPr>
        <w:t>Uber</w:t>
      </w:r>
      <w:r>
        <w:t xml:space="preserve"> opinion nor the </w:t>
      </w:r>
      <w:r w:rsidRPr="00535185">
        <w:rPr>
          <w:i/>
          <w:iCs/>
        </w:rPr>
        <w:t>App</w:t>
      </w:r>
      <w:r>
        <w:rPr>
          <w:i/>
          <w:iCs/>
        </w:rPr>
        <w:t>l</w:t>
      </w:r>
      <w:r w:rsidRPr="00535185">
        <w:rPr>
          <w:i/>
          <w:iCs/>
        </w:rPr>
        <w:t>e</w:t>
      </w:r>
      <w:r>
        <w:t xml:space="preserve"> opinion referred to Rule 37, even though it specifically addresses auto-delete programs.  Do you suspect that preservation issues are not raised early in the litigation at the Rule 16 conference or at the Rule 26(f) meeting because there are no preservation problems, the bar is not aware of the rules, or the defendant is resigned to an unfavorable ruling</w:t>
      </w:r>
      <w:r w:rsidR="00C73377">
        <w:t xml:space="preserve"> </w:t>
      </w:r>
      <w:r w:rsidR="00DA3021">
        <w:t>and decides not to try</w:t>
      </w:r>
      <w:r>
        <w:t xml:space="preserve">? </w:t>
      </w:r>
    </w:p>
    <w:p w14:paraId="7E29F988" w14:textId="10BDC4D8" w:rsidR="007C6D33" w:rsidRDefault="00F505AF" w:rsidP="007C6D33">
      <w:pPr>
        <w:pStyle w:val="ListParagraph"/>
        <w:numPr>
          <w:ilvl w:val="0"/>
          <w:numId w:val="32"/>
        </w:numPr>
      </w:pPr>
      <w:r>
        <w:t>Does the</w:t>
      </w:r>
      <w:r w:rsidR="007C6D33">
        <w:t xml:space="preserve"> </w:t>
      </w:r>
      <w:r>
        <w:t xml:space="preserve">Rule 37(e) </w:t>
      </w:r>
      <w:r w:rsidR="0096199A">
        <w:t>“</w:t>
      </w:r>
      <w:r w:rsidR="007C6D33">
        <w:t>safe harbor</w:t>
      </w:r>
      <w:r w:rsidR="0096199A">
        <w:t>”</w:t>
      </w:r>
      <w:r w:rsidR="007C6D33">
        <w:t xml:space="preserve"> </w:t>
      </w:r>
      <w:r>
        <w:t xml:space="preserve">extend to a party </w:t>
      </w:r>
      <w:r w:rsidR="007C6D33">
        <w:t>who make</w:t>
      </w:r>
      <w:r>
        <w:t xml:space="preserve">s </w:t>
      </w:r>
      <w:r w:rsidR="007C6D33">
        <w:t xml:space="preserve">a good-faith—but ultimately incorrect—proportionality judgment regarding auto-deletion for </w:t>
      </w:r>
      <w:r w:rsidR="00F40CB0">
        <w:t>some employees</w:t>
      </w:r>
      <w:r w:rsidR="007C6D33">
        <w:t xml:space="preserve">, or </w:t>
      </w:r>
      <w:r w:rsidR="00B345FD">
        <w:t>is</w:t>
      </w:r>
      <w:r w:rsidR="007C6D33">
        <w:t xml:space="preserve"> the deliberate nature of the act </w:t>
      </w:r>
      <w:r w:rsidR="00161053">
        <w:t xml:space="preserve">presumed to show </w:t>
      </w:r>
      <w:r w:rsidR="00DC018C">
        <w:t>bad faith</w:t>
      </w:r>
      <w:r w:rsidR="00793677">
        <w:t xml:space="preserve"> because it was made </w:t>
      </w:r>
      <w:r w:rsidR="000A7714">
        <w:t xml:space="preserve"> </w:t>
      </w:r>
      <w:r w:rsidR="00793677">
        <w:t xml:space="preserve">with the </w:t>
      </w:r>
      <w:r w:rsidR="000850E6">
        <w:t>“</w:t>
      </w:r>
      <w:r w:rsidR="000A7714">
        <w:t>intent to deprive another party of the information’s use in the litigation</w:t>
      </w:r>
      <w:r w:rsidR="007C6D33">
        <w:t>?</w:t>
      </w:r>
      <w:r w:rsidR="000850E6">
        <w:t>”</w:t>
      </w:r>
      <w:r w:rsidR="007C6D33">
        <w:t xml:space="preserve"> </w:t>
      </w:r>
    </w:p>
    <w:p w14:paraId="3EB8C1BB" w14:textId="77777777" w:rsidR="007C6D33" w:rsidRDefault="007C6D33" w:rsidP="007C6D33">
      <w:pPr>
        <w:pStyle w:val="ListParagraph"/>
      </w:pPr>
    </w:p>
    <w:p w14:paraId="734892A1" w14:textId="25D0D0C0" w:rsidR="0079077A" w:rsidRDefault="0079077A" w:rsidP="007C6D33">
      <w:r w:rsidRPr="007C6D33">
        <w:rPr>
          <w:b/>
          <w:bCs/>
        </w:rPr>
        <w:lastRenderedPageBreak/>
        <w:t>PANEL 4</w:t>
      </w:r>
      <w:r>
        <w:t xml:space="preserve"> </w:t>
      </w:r>
      <w:r w:rsidR="001330EF">
        <w:t>–</w:t>
      </w:r>
    </w:p>
    <w:p w14:paraId="78B280D9" w14:textId="77777777" w:rsidR="00580418" w:rsidRPr="006406FE" w:rsidRDefault="00580418" w:rsidP="00580418">
      <w:r w:rsidRPr="001330EF">
        <w:rPr>
          <w:u w:val="single"/>
        </w:rPr>
        <w:t>Gary</w:t>
      </w:r>
    </w:p>
    <w:p w14:paraId="0627B691" w14:textId="3773B3C6" w:rsidR="00C772AA" w:rsidRDefault="00C84EBA" w:rsidP="00C772AA">
      <w:pPr>
        <w:pStyle w:val="ListParagraph"/>
        <w:numPr>
          <w:ilvl w:val="0"/>
          <w:numId w:val="14"/>
        </w:numPr>
      </w:pPr>
      <w:r w:rsidRPr="006406FE">
        <w:t xml:space="preserve">Do you see any </w:t>
      </w:r>
      <w:r w:rsidR="00E13834" w:rsidRPr="006406FE">
        <w:t>trends</w:t>
      </w:r>
      <w:r w:rsidRPr="006406FE">
        <w:t xml:space="preserve"> developing either in favor </w:t>
      </w:r>
      <w:r w:rsidR="006406FE" w:rsidRPr="006406FE">
        <w:t>or</w:t>
      </w:r>
      <w:r w:rsidR="006406FE">
        <w:t xml:space="preserve"> against mass arbitration agreement</w:t>
      </w:r>
      <w:r w:rsidR="007E1C8E">
        <w:t>s</w:t>
      </w:r>
      <w:r w:rsidR="006406FE">
        <w:t>?</w:t>
      </w:r>
    </w:p>
    <w:p w14:paraId="07AF8A84" w14:textId="3322A23B" w:rsidR="006406FE" w:rsidRPr="006406FE" w:rsidRDefault="00B865E4" w:rsidP="00C772AA">
      <w:pPr>
        <w:pStyle w:val="ListParagraph"/>
        <w:numPr>
          <w:ilvl w:val="0"/>
          <w:numId w:val="14"/>
        </w:numPr>
      </w:pPr>
      <w:r>
        <w:t xml:space="preserve">Is there any </w:t>
      </w:r>
      <w:r w:rsidR="00E13834">
        <w:t xml:space="preserve">area of commerce </w:t>
      </w:r>
      <w:r>
        <w:t xml:space="preserve">that is </w:t>
      </w:r>
      <w:r w:rsidR="00E13834">
        <w:t>more likely to include mass arbitration agreements?</w:t>
      </w:r>
    </w:p>
    <w:p w14:paraId="6E0942CC" w14:textId="77777777" w:rsidR="00E13834" w:rsidRDefault="00E13834" w:rsidP="00E13834">
      <w:pPr>
        <w:rPr>
          <w:u w:val="single"/>
        </w:rPr>
      </w:pPr>
      <w:r w:rsidRPr="001330EF">
        <w:rPr>
          <w:u w:val="single"/>
        </w:rPr>
        <w:t>Lisa</w:t>
      </w:r>
    </w:p>
    <w:p w14:paraId="754E8C0A" w14:textId="28F8E68A" w:rsidR="00947AEC" w:rsidRPr="00947AEC" w:rsidRDefault="00961734" w:rsidP="001B3A02">
      <w:pPr>
        <w:pStyle w:val="ListParagraph"/>
        <w:numPr>
          <w:ilvl w:val="0"/>
          <w:numId w:val="15"/>
        </w:numPr>
        <w:rPr>
          <w:u w:val="single"/>
        </w:rPr>
      </w:pPr>
      <w:r>
        <w:t xml:space="preserve">The amicus brief filed by the Chamber of Commerce in the materials </w:t>
      </w:r>
      <w:r w:rsidR="00B83CAF">
        <w:t>states that a c</w:t>
      </w:r>
      <w:r w:rsidR="00104250">
        <w:t>ompany faced with 50,000 arbitrations</w:t>
      </w:r>
      <w:r w:rsidR="00B83CAF">
        <w:t xml:space="preserve"> would be charged about $58 million u</w:t>
      </w:r>
      <w:r w:rsidR="00104250">
        <w:t>nder the AAA’s fee schedule</w:t>
      </w:r>
      <w:r w:rsidR="006B2680">
        <w:t xml:space="preserve"> including an</w:t>
      </w:r>
      <w:r>
        <w:t xml:space="preserve"> $8,125 initiation fee, $5,375,000 “per case” fees, $22,500,000 in arbitrator-appointment fees, and $30,000,000 in final fees.</w:t>
      </w:r>
      <w:r w:rsidR="001E65AE">
        <w:t xml:space="preserve"> </w:t>
      </w:r>
      <w:r w:rsidR="00C32373">
        <w:t>Are these realistic</w:t>
      </w:r>
      <w:r w:rsidR="00AB73D1">
        <w:t xml:space="preserve"> estimate</w:t>
      </w:r>
      <w:r w:rsidR="00C32373">
        <w:t>s</w:t>
      </w:r>
      <w:r w:rsidR="00AB73D1">
        <w:t>?</w:t>
      </w:r>
    </w:p>
    <w:p w14:paraId="69C9D142" w14:textId="37CE0CA4" w:rsidR="00947AEC" w:rsidRPr="0091622D" w:rsidRDefault="00947AEC" w:rsidP="00947AEC">
      <w:pPr>
        <w:pStyle w:val="ListParagraph"/>
        <w:numPr>
          <w:ilvl w:val="0"/>
          <w:numId w:val="15"/>
        </w:numPr>
        <w:rPr>
          <w:u w:val="single"/>
        </w:rPr>
      </w:pPr>
      <w:r>
        <w:t xml:space="preserve">How are meritless claims </w:t>
      </w:r>
      <w:r w:rsidR="00692C97">
        <w:t>screened and disposed of</w:t>
      </w:r>
      <w:r>
        <w:t xml:space="preserve"> in mass arbitrations, and </w:t>
      </w:r>
      <w:r w:rsidR="00692C97">
        <w:t xml:space="preserve">are you aware </w:t>
      </w:r>
      <w:r w:rsidR="00493F0D">
        <w:t>of any</w:t>
      </w:r>
      <w:r w:rsidR="00692C97">
        <w:t xml:space="preserve"> </w:t>
      </w:r>
      <w:r>
        <w:t xml:space="preserve">empirical evidence to support the claim that </w:t>
      </w:r>
      <w:r w:rsidR="00692C97">
        <w:t>it</w:t>
      </w:r>
      <w:r>
        <w:t xml:space="preserve"> </w:t>
      </w:r>
      <w:r w:rsidR="0091622D">
        <w:t>is a widespread</w:t>
      </w:r>
      <w:r>
        <w:t xml:space="preserve"> problem?</w:t>
      </w:r>
    </w:p>
    <w:p w14:paraId="361B31D3" w14:textId="26461614" w:rsidR="001B3A02" w:rsidRPr="00947AEC" w:rsidRDefault="001B3A02" w:rsidP="00947AEC">
      <w:pPr>
        <w:rPr>
          <w:u w:val="single"/>
        </w:rPr>
      </w:pPr>
      <w:r w:rsidRPr="00947AEC">
        <w:rPr>
          <w:u w:val="single"/>
        </w:rPr>
        <w:t>Tony</w:t>
      </w:r>
    </w:p>
    <w:p w14:paraId="607BA423" w14:textId="35561EAC" w:rsidR="001B3A02" w:rsidRPr="003A6481" w:rsidRDefault="002332ED" w:rsidP="001B3A02">
      <w:pPr>
        <w:pStyle w:val="ListParagraph"/>
        <w:numPr>
          <w:ilvl w:val="0"/>
          <w:numId w:val="16"/>
        </w:numPr>
        <w:rPr>
          <w:u w:val="single"/>
        </w:rPr>
      </w:pPr>
      <w:r>
        <w:t xml:space="preserve">The </w:t>
      </w:r>
      <w:r w:rsidR="007218D7">
        <w:t>Public</w:t>
      </w:r>
      <w:r>
        <w:t xml:space="preserve"> Citizen amicus brief in the materials </w:t>
      </w:r>
      <w:r w:rsidR="002F1223">
        <w:t>states that under the mass</w:t>
      </w:r>
      <w:r w:rsidR="004C3C79">
        <w:t>-</w:t>
      </w:r>
      <w:r w:rsidR="002F1223">
        <w:t xml:space="preserve">arbitration agreement </w:t>
      </w:r>
      <w:r w:rsidR="007218D7" w:rsidRPr="007218D7">
        <w:t>if twenty-five or more customers file similar legal claims, the customers’ claims must be arbitrated in consecutive, twenty-case batches</w:t>
      </w:r>
      <w:r w:rsidR="002F1223">
        <w:t xml:space="preserve">. </w:t>
      </w:r>
      <w:r w:rsidR="004D6259">
        <w:t xml:space="preserve">What are your concerns </w:t>
      </w:r>
      <w:r w:rsidR="00231CD9">
        <w:t xml:space="preserve">about arbitrating more than one batch of 20 cases at a time </w:t>
      </w:r>
      <w:proofErr w:type="gramStart"/>
      <w:r w:rsidR="00231CD9">
        <w:t>in order to</w:t>
      </w:r>
      <w:proofErr w:type="gramEnd"/>
      <w:r w:rsidR="00231CD9">
        <w:t xml:space="preserve"> speed up the process?</w:t>
      </w:r>
      <w:r w:rsidR="00B83C8F">
        <w:t xml:space="preserve"> </w:t>
      </w:r>
    </w:p>
    <w:p w14:paraId="67FF702E" w14:textId="65E83620" w:rsidR="003A6481" w:rsidRPr="00FC68C1" w:rsidRDefault="005108F8" w:rsidP="001B3A02">
      <w:pPr>
        <w:pStyle w:val="ListParagraph"/>
        <w:numPr>
          <w:ilvl w:val="0"/>
          <w:numId w:val="16"/>
        </w:numPr>
        <w:rPr>
          <w:u w:val="single"/>
        </w:rPr>
      </w:pPr>
      <w:r>
        <w:t>In mass</w:t>
      </w:r>
      <w:r w:rsidR="00231CD9">
        <w:t xml:space="preserve"> </w:t>
      </w:r>
      <w:r>
        <w:t xml:space="preserve">arbitrations are the statutes of limitations routinely tolled to account for the </w:t>
      </w:r>
      <w:r w:rsidR="00185DD3">
        <w:t>time to arbitrate large number of batches?</w:t>
      </w:r>
    </w:p>
    <w:p w14:paraId="6770E963" w14:textId="3235DDCF" w:rsidR="00FC68C1" w:rsidRDefault="00FC68C1" w:rsidP="00FC68C1">
      <w:pPr>
        <w:pStyle w:val="ListParagraph"/>
        <w:numPr>
          <w:ilvl w:val="0"/>
          <w:numId w:val="16"/>
        </w:numPr>
        <w:shd w:val="clear" w:color="auto" w:fill="FFFFFF"/>
        <w:spacing w:after="300" w:line="240" w:lineRule="auto"/>
        <w:rPr>
          <w:rFonts w:eastAsia="Times New Roman" w:cs="Times New Roman"/>
          <w:color w:val="4A4A4A"/>
          <w:kern w:val="0"/>
          <w:szCs w:val="24"/>
          <w14:ligatures w14:val="none"/>
        </w:rPr>
      </w:pPr>
      <w:r>
        <w:rPr>
          <w:rFonts w:eastAsia="Times New Roman" w:cs="Times New Roman"/>
          <w:color w:val="4A4A4A"/>
          <w:kern w:val="0"/>
          <w:szCs w:val="24"/>
          <w14:ligatures w14:val="none"/>
        </w:rPr>
        <w:t>In your experience with mass</w:t>
      </w:r>
      <w:r w:rsidR="00D12518">
        <w:rPr>
          <w:rFonts w:eastAsia="Times New Roman" w:cs="Times New Roman"/>
          <w:color w:val="4A4A4A"/>
          <w:kern w:val="0"/>
          <w:szCs w:val="24"/>
          <w14:ligatures w14:val="none"/>
        </w:rPr>
        <w:t>-</w:t>
      </w:r>
      <w:r>
        <w:rPr>
          <w:rFonts w:eastAsia="Times New Roman" w:cs="Times New Roman"/>
          <w:color w:val="4A4A4A"/>
          <w:kern w:val="0"/>
          <w:szCs w:val="24"/>
          <w14:ligatures w14:val="none"/>
        </w:rPr>
        <w:t>arbitration agreements</w:t>
      </w:r>
      <w:r w:rsidR="00E80736">
        <w:rPr>
          <w:rFonts w:eastAsia="Times New Roman" w:cs="Times New Roman"/>
          <w:color w:val="4A4A4A"/>
          <w:kern w:val="0"/>
          <w:szCs w:val="24"/>
          <w14:ligatures w14:val="none"/>
        </w:rPr>
        <w:t>,</w:t>
      </w:r>
      <w:r>
        <w:rPr>
          <w:rFonts w:eastAsia="Times New Roman" w:cs="Times New Roman"/>
          <w:color w:val="4A4A4A"/>
          <w:kern w:val="0"/>
          <w:szCs w:val="24"/>
          <w14:ligatures w14:val="none"/>
        </w:rPr>
        <w:t xml:space="preserve"> ha</w:t>
      </w:r>
      <w:r w:rsidR="00E80736">
        <w:rPr>
          <w:rFonts w:eastAsia="Times New Roman" w:cs="Times New Roman"/>
          <w:color w:val="4A4A4A"/>
          <w:kern w:val="0"/>
          <w:szCs w:val="24"/>
          <w14:ligatures w14:val="none"/>
        </w:rPr>
        <w:t>s</w:t>
      </w:r>
      <w:r>
        <w:rPr>
          <w:rFonts w:eastAsia="Times New Roman" w:cs="Times New Roman"/>
          <w:color w:val="4A4A4A"/>
          <w:kern w:val="0"/>
          <w:szCs w:val="24"/>
          <w14:ligatures w14:val="none"/>
        </w:rPr>
        <w:t xml:space="preserve"> </w:t>
      </w:r>
      <w:r w:rsidR="00E80736">
        <w:rPr>
          <w:rFonts w:eastAsia="Times New Roman" w:cs="Times New Roman"/>
          <w:color w:val="4A4A4A"/>
          <w:kern w:val="0"/>
          <w:szCs w:val="24"/>
          <w14:ligatures w14:val="none"/>
        </w:rPr>
        <w:t xml:space="preserve">the </w:t>
      </w:r>
      <w:r>
        <w:rPr>
          <w:rFonts w:eastAsia="Times New Roman" w:cs="Times New Roman"/>
          <w:color w:val="4A4A4A"/>
          <w:kern w:val="0"/>
          <w:szCs w:val="24"/>
          <w14:ligatures w14:val="none"/>
        </w:rPr>
        <w:t>batching of 20 actions at a time caused substantial delays for those waiting their turn</w:t>
      </w:r>
      <w:r w:rsidR="00D12518">
        <w:rPr>
          <w:rFonts w:eastAsia="Times New Roman" w:cs="Times New Roman"/>
          <w:color w:val="4A4A4A"/>
          <w:kern w:val="0"/>
          <w:szCs w:val="24"/>
          <w14:ligatures w14:val="none"/>
        </w:rPr>
        <w:t xml:space="preserve"> or has it accelerated global settlements</w:t>
      </w:r>
      <w:r>
        <w:rPr>
          <w:rFonts w:eastAsia="Times New Roman" w:cs="Times New Roman"/>
          <w:color w:val="4A4A4A"/>
          <w:kern w:val="0"/>
          <w:szCs w:val="24"/>
          <w14:ligatures w14:val="none"/>
        </w:rPr>
        <w:t xml:space="preserve">? </w:t>
      </w:r>
    </w:p>
    <w:p w14:paraId="22631C8B" w14:textId="246EAEB7" w:rsidR="00B83C8F" w:rsidRDefault="00EB49A1" w:rsidP="00B83C8F">
      <w:pPr>
        <w:rPr>
          <w:u w:val="single"/>
        </w:rPr>
      </w:pPr>
      <w:r>
        <w:rPr>
          <w:u w:val="single"/>
        </w:rPr>
        <w:t>R</w:t>
      </w:r>
      <w:r w:rsidR="00B83C8F" w:rsidRPr="00B83C8F">
        <w:rPr>
          <w:u w:val="single"/>
        </w:rPr>
        <w:t>aphael</w:t>
      </w:r>
    </w:p>
    <w:p w14:paraId="4E13F80E" w14:textId="243269B5" w:rsidR="00404380" w:rsidRDefault="00AC637C" w:rsidP="00404380">
      <w:pPr>
        <w:pStyle w:val="ListParagraph"/>
        <w:numPr>
          <w:ilvl w:val="0"/>
          <w:numId w:val="17"/>
        </w:numPr>
      </w:pPr>
      <w:r w:rsidRPr="00B00AFD">
        <w:t xml:space="preserve">If </w:t>
      </w:r>
      <w:proofErr w:type="gramStart"/>
      <w:r w:rsidRPr="00B00AFD">
        <w:t>a large number of</w:t>
      </w:r>
      <w:proofErr w:type="gramEnd"/>
      <w:r w:rsidRPr="00B00AFD">
        <w:t xml:space="preserve"> arbitrations were batched and </w:t>
      </w:r>
      <w:r w:rsidR="00B00AFD" w:rsidRPr="00B00AFD">
        <w:t>handled</w:t>
      </w:r>
      <w:r w:rsidRPr="00B00AFD">
        <w:t xml:space="preserve"> simultaneously</w:t>
      </w:r>
      <w:r w:rsidR="00D252C4">
        <w:t xml:space="preserve">, for example, </w:t>
      </w:r>
      <w:r w:rsidR="0082424A">
        <w:t>10 batches of 30 actions eac</w:t>
      </w:r>
      <w:r w:rsidR="00681E1E">
        <w:t>h</w:t>
      </w:r>
      <w:r w:rsidR="0082424A">
        <w:t xml:space="preserve">, would that </w:t>
      </w:r>
      <w:r w:rsidR="000173FF">
        <w:t xml:space="preserve">be helpful, or would </w:t>
      </w:r>
      <w:r w:rsidR="00681E1E">
        <w:t xml:space="preserve">you object because of </w:t>
      </w:r>
      <w:r w:rsidR="000173FF">
        <w:t>your</w:t>
      </w:r>
      <w:r w:rsidR="00681E1E">
        <w:t xml:space="preserve"> </w:t>
      </w:r>
      <w:r w:rsidR="000173FF">
        <w:t xml:space="preserve">concern over delays for the thousands of other </w:t>
      </w:r>
      <w:r w:rsidR="00681E1E">
        <w:t>plaintiffs</w:t>
      </w:r>
      <w:r w:rsidR="00F72283">
        <w:t xml:space="preserve"> waiting for their turn</w:t>
      </w:r>
      <w:r w:rsidR="00681E1E">
        <w:t>?</w:t>
      </w:r>
      <w:r w:rsidRPr="00B00AFD">
        <w:t xml:space="preserve"> </w:t>
      </w:r>
    </w:p>
    <w:p w14:paraId="11A7A72A" w14:textId="32B4D9AA" w:rsidR="00BC7740" w:rsidRDefault="00BC7740" w:rsidP="00BC7740">
      <w:pPr>
        <w:rPr>
          <w:u w:val="single"/>
        </w:rPr>
      </w:pPr>
      <w:r w:rsidRPr="00BC7740">
        <w:rPr>
          <w:u w:val="single"/>
        </w:rPr>
        <w:t>Scott</w:t>
      </w:r>
    </w:p>
    <w:p w14:paraId="623976E7" w14:textId="0ADE2C55" w:rsidR="00BC7740" w:rsidRPr="00FB2457" w:rsidRDefault="00BE7101" w:rsidP="00617F61">
      <w:pPr>
        <w:pStyle w:val="ListParagraph"/>
        <w:numPr>
          <w:ilvl w:val="0"/>
          <w:numId w:val="19"/>
        </w:numPr>
      </w:pPr>
      <w:r>
        <w:t xml:space="preserve">Regardless of their precedential value, </w:t>
      </w:r>
      <w:r w:rsidR="00063B55" w:rsidRPr="00FB2457">
        <w:t>don’t such arbitration</w:t>
      </w:r>
      <w:r>
        <w:t>s</w:t>
      </w:r>
      <w:r w:rsidR="00063B55" w:rsidRPr="00FB2457">
        <w:t xml:space="preserve"> provide a good track record of </w:t>
      </w:r>
      <w:r w:rsidR="00FB2457" w:rsidRPr="00FB2457">
        <w:t>outcomes</w:t>
      </w:r>
      <w:r w:rsidR="00063B55" w:rsidRPr="00FB2457">
        <w:t xml:space="preserve"> from which both parties could be better informed in their settlement negotiations</w:t>
      </w:r>
      <w:r w:rsidR="00FB2457" w:rsidRPr="00FB2457">
        <w:t>?</w:t>
      </w:r>
    </w:p>
    <w:p w14:paraId="0B27479A" w14:textId="77777777" w:rsidR="0077349D" w:rsidRDefault="0077349D" w:rsidP="0077349D">
      <w:pPr>
        <w:rPr>
          <w:u w:val="single"/>
        </w:rPr>
      </w:pPr>
      <w:r w:rsidRPr="0077349D">
        <w:rPr>
          <w:u w:val="single"/>
        </w:rPr>
        <w:t>Patrick</w:t>
      </w:r>
    </w:p>
    <w:p w14:paraId="13D2D379" w14:textId="73CD866F" w:rsidR="0077349D" w:rsidRPr="006846C8" w:rsidRDefault="00570AF1" w:rsidP="0077349D">
      <w:pPr>
        <w:pStyle w:val="ListParagraph"/>
        <w:numPr>
          <w:ilvl w:val="0"/>
          <w:numId w:val="18"/>
        </w:numPr>
      </w:pPr>
      <w:r w:rsidRPr="006846C8">
        <w:t xml:space="preserve">When would the </w:t>
      </w:r>
      <w:r w:rsidR="006846C8">
        <w:t>w</w:t>
      </w:r>
      <w:r w:rsidRPr="006846C8">
        <w:t xml:space="preserve">aiver take effect, at the </w:t>
      </w:r>
      <w:r w:rsidR="00FB2457" w:rsidRPr="006846C8">
        <w:t>time a</w:t>
      </w:r>
      <w:r w:rsidRPr="006846C8">
        <w:t xml:space="preserve"> </w:t>
      </w:r>
      <w:r w:rsidR="00FD76B9">
        <w:t>civil action</w:t>
      </w:r>
      <w:r w:rsidRPr="006846C8">
        <w:t xml:space="preserve"> is filed</w:t>
      </w:r>
      <w:r w:rsidR="00555F2F">
        <w:t xml:space="preserve">, </w:t>
      </w:r>
      <w:r w:rsidRPr="006846C8">
        <w:t>after</w:t>
      </w:r>
      <w:r w:rsidR="006846C8">
        <w:t xml:space="preserve"> </w:t>
      </w:r>
      <w:r w:rsidRPr="006846C8">
        <w:t>a</w:t>
      </w:r>
      <w:r w:rsidR="006846C8" w:rsidRPr="006846C8">
        <w:t xml:space="preserve"> </w:t>
      </w:r>
      <w:r w:rsidR="00A55D96" w:rsidRPr="006846C8">
        <w:t>dispositive motion</w:t>
      </w:r>
      <w:r w:rsidR="006846C8" w:rsidRPr="006846C8">
        <w:t xml:space="preserve"> </w:t>
      </w:r>
      <w:r w:rsidR="00FB2457">
        <w:t>is</w:t>
      </w:r>
      <w:r w:rsidR="006846C8" w:rsidRPr="006846C8">
        <w:t xml:space="preserve"> filed</w:t>
      </w:r>
      <w:r w:rsidR="00555F2F">
        <w:t>, or after discovery has concluded</w:t>
      </w:r>
      <w:r w:rsidR="006846C8" w:rsidRPr="006846C8">
        <w:t>?</w:t>
      </w:r>
      <w:r w:rsidRPr="006846C8">
        <w:t xml:space="preserve"> </w:t>
      </w:r>
    </w:p>
    <w:p w14:paraId="2E2BE9C1" w14:textId="77777777" w:rsidR="0077349D" w:rsidRPr="0077349D" w:rsidRDefault="0077349D" w:rsidP="0077349D">
      <w:pPr>
        <w:rPr>
          <w:u w:val="single"/>
        </w:rPr>
      </w:pPr>
    </w:p>
    <w:p w14:paraId="5513D28A" w14:textId="13864A3D" w:rsidR="001330EF" w:rsidRPr="001330EF" w:rsidRDefault="001330EF">
      <w:pPr>
        <w:rPr>
          <w:u w:val="single"/>
        </w:rPr>
      </w:pPr>
      <w:r w:rsidRPr="001330EF">
        <w:rPr>
          <w:u w:val="single"/>
        </w:rPr>
        <w:lastRenderedPageBreak/>
        <w:t>Brian</w:t>
      </w:r>
    </w:p>
    <w:p w14:paraId="5FD6CAF6" w14:textId="53C23D75" w:rsidR="001330EF" w:rsidRDefault="008E26A3" w:rsidP="00EA178F">
      <w:pPr>
        <w:pStyle w:val="ListParagraph"/>
        <w:numPr>
          <w:ilvl w:val="0"/>
          <w:numId w:val="20"/>
        </w:numPr>
      </w:pPr>
      <w:r>
        <w:t>One of the Civil</w:t>
      </w:r>
      <w:r w:rsidR="006664DE">
        <w:t xml:space="preserve"> </w:t>
      </w:r>
      <w:r>
        <w:t xml:space="preserve">Rules </w:t>
      </w:r>
      <w:r w:rsidR="00A87724">
        <w:t>C</w:t>
      </w:r>
      <w:r>
        <w:t>ommittee</w:t>
      </w:r>
      <w:r w:rsidR="00A87724">
        <w:t>’s</w:t>
      </w:r>
      <w:r>
        <w:t xml:space="preserve"> </w:t>
      </w:r>
      <w:r w:rsidR="00A87724">
        <w:t xml:space="preserve">persistent concerns </w:t>
      </w:r>
      <w:r>
        <w:t xml:space="preserve">was the </w:t>
      </w:r>
      <w:r w:rsidR="006664DE">
        <w:t xml:space="preserve">possibility that lawyers </w:t>
      </w:r>
      <w:r w:rsidR="000D275A">
        <w:t>who threaten to file</w:t>
      </w:r>
      <w:r w:rsidR="006664DE">
        <w:t xml:space="preserve"> bad-faith objections could </w:t>
      </w:r>
      <w:r w:rsidR="000D275A">
        <w:t>cause</w:t>
      </w:r>
      <w:r w:rsidR="00533A09">
        <w:t xml:space="preserve"> delays</w:t>
      </w:r>
      <w:r w:rsidR="0056639A">
        <w:t xml:space="preserve"> even</w:t>
      </w:r>
      <w:r w:rsidR="00533A09">
        <w:t xml:space="preserve"> without </w:t>
      </w:r>
      <w:proofErr w:type="gramStart"/>
      <w:r w:rsidR="00533A09">
        <w:t>actually filing</w:t>
      </w:r>
      <w:proofErr w:type="gramEnd"/>
      <w:r w:rsidR="00533A09">
        <w:t xml:space="preserve"> the objection, hoping that the </w:t>
      </w:r>
      <w:r w:rsidR="0056639A">
        <w:t xml:space="preserve">threat </w:t>
      </w:r>
      <w:r w:rsidR="00533A09">
        <w:t xml:space="preserve">of delay would provide them </w:t>
      </w:r>
      <w:r w:rsidR="00FD2857">
        <w:t xml:space="preserve">with </w:t>
      </w:r>
      <w:r w:rsidR="00533A09">
        <w:t xml:space="preserve">payment for some nuisance value?  Has this </w:t>
      </w:r>
      <w:r w:rsidR="00FD2857">
        <w:t>possibility materialized?</w:t>
      </w:r>
    </w:p>
    <w:p w14:paraId="2C2E251E" w14:textId="77777777" w:rsidR="001330EF" w:rsidRDefault="001330EF"/>
    <w:p w14:paraId="123937AD" w14:textId="77777777" w:rsidR="001330EF" w:rsidRDefault="001330EF"/>
    <w:p w14:paraId="50A7B2D8" w14:textId="77777777" w:rsidR="001330EF" w:rsidRDefault="001330EF"/>
    <w:p w14:paraId="740AF588" w14:textId="77777777" w:rsidR="001330EF" w:rsidRDefault="001330EF"/>
    <w:p w14:paraId="42E8E6DF" w14:textId="77777777" w:rsidR="001330EF" w:rsidRDefault="001330EF"/>
    <w:p w14:paraId="3ABC340F" w14:textId="77777777" w:rsidR="00B83C8F" w:rsidRPr="001330EF" w:rsidRDefault="00B83C8F">
      <w:pPr>
        <w:rPr>
          <w:u w:val="single"/>
        </w:rPr>
      </w:pPr>
    </w:p>
    <w:sectPr w:rsidR="00B83C8F" w:rsidRPr="001330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F472" w14:textId="77777777" w:rsidR="00C32DE6" w:rsidRDefault="00C32DE6" w:rsidP="00590B13">
      <w:pPr>
        <w:spacing w:after="0" w:line="240" w:lineRule="auto"/>
      </w:pPr>
      <w:r>
        <w:separator/>
      </w:r>
    </w:p>
  </w:endnote>
  <w:endnote w:type="continuationSeparator" w:id="0">
    <w:p w14:paraId="6272547D" w14:textId="77777777" w:rsidR="00C32DE6" w:rsidRDefault="00C32DE6" w:rsidP="0059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509820"/>
      <w:docPartObj>
        <w:docPartGallery w:val="Page Numbers (Bottom of Page)"/>
        <w:docPartUnique/>
      </w:docPartObj>
    </w:sdtPr>
    <w:sdtEndPr>
      <w:rPr>
        <w:color w:val="7F7F7F" w:themeColor="background1" w:themeShade="7F"/>
        <w:spacing w:val="60"/>
      </w:rPr>
    </w:sdtEndPr>
    <w:sdtContent>
      <w:p w14:paraId="21A356AC" w14:textId="251B47FD" w:rsidR="00590B13" w:rsidRDefault="00590B1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869463" w14:textId="77777777" w:rsidR="00590B13" w:rsidRDefault="0059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5710" w14:textId="77777777" w:rsidR="00C32DE6" w:rsidRDefault="00C32DE6" w:rsidP="00590B13">
      <w:pPr>
        <w:spacing w:after="0" w:line="240" w:lineRule="auto"/>
      </w:pPr>
      <w:r>
        <w:separator/>
      </w:r>
    </w:p>
  </w:footnote>
  <w:footnote w:type="continuationSeparator" w:id="0">
    <w:p w14:paraId="7AA68592" w14:textId="77777777" w:rsidR="00C32DE6" w:rsidRDefault="00C32DE6" w:rsidP="00590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94A"/>
    <w:multiLevelType w:val="hybridMultilevel"/>
    <w:tmpl w:val="B92A2E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115C8"/>
    <w:multiLevelType w:val="hybridMultilevel"/>
    <w:tmpl w:val="7A7EC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E3A21"/>
    <w:multiLevelType w:val="hybridMultilevel"/>
    <w:tmpl w:val="04161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D7720"/>
    <w:multiLevelType w:val="hybridMultilevel"/>
    <w:tmpl w:val="B0CAA2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76A61"/>
    <w:multiLevelType w:val="hybridMultilevel"/>
    <w:tmpl w:val="9C18B3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D6BE5"/>
    <w:multiLevelType w:val="hybridMultilevel"/>
    <w:tmpl w:val="0024A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F626F"/>
    <w:multiLevelType w:val="hybridMultilevel"/>
    <w:tmpl w:val="285E2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A20CF"/>
    <w:multiLevelType w:val="hybridMultilevel"/>
    <w:tmpl w:val="A98CD0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D4C44"/>
    <w:multiLevelType w:val="hybridMultilevel"/>
    <w:tmpl w:val="3F26000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64333"/>
    <w:multiLevelType w:val="hybridMultilevel"/>
    <w:tmpl w:val="61821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DF0F8C"/>
    <w:multiLevelType w:val="hybridMultilevel"/>
    <w:tmpl w:val="B0CAA2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F1196B"/>
    <w:multiLevelType w:val="hybridMultilevel"/>
    <w:tmpl w:val="FB00C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C6EA1"/>
    <w:multiLevelType w:val="hybridMultilevel"/>
    <w:tmpl w:val="E508F2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6A5F3F"/>
    <w:multiLevelType w:val="hybridMultilevel"/>
    <w:tmpl w:val="4CC22A3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E751A"/>
    <w:multiLevelType w:val="hybridMultilevel"/>
    <w:tmpl w:val="35A68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E7933"/>
    <w:multiLevelType w:val="hybridMultilevel"/>
    <w:tmpl w:val="B47C96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AF481C"/>
    <w:multiLevelType w:val="hybridMultilevel"/>
    <w:tmpl w:val="61821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A46364"/>
    <w:multiLevelType w:val="hybridMultilevel"/>
    <w:tmpl w:val="FCE80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3A6952"/>
    <w:multiLevelType w:val="hybridMultilevel"/>
    <w:tmpl w:val="565EB3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73665F"/>
    <w:multiLevelType w:val="hybridMultilevel"/>
    <w:tmpl w:val="542C7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320B2"/>
    <w:multiLevelType w:val="hybridMultilevel"/>
    <w:tmpl w:val="11E6012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30FDF"/>
    <w:multiLevelType w:val="hybridMultilevel"/>
    <w:tmpl w:val="2F461D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43441D"/>
    <w:multiLevelType w:val="hybridMultilevel"/>
    <w:tmpl w:val="90C0A6C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A71A8"/>
    <w:multiLevelType w:val="hybridMultilevel"/>
    <w:tmpl w:val="0F08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1B0711"/>
    <w:multiLevelType w:val="hybridMultilevel"/>
    <w:tmpl w:val="6CCC7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51B72"/>
    <w:multiLevelType w:val="hybridMultilevel"/>
    <w:tmpl w:val="3A7069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078DA"/>
    <w:multiLevelType w:val="hybridMultilevel"/>
    <w:tmpl w:val="35A68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D00FB2"/>
    <w:multiLevelType w:val="hybridMultilevel"/>
    <w:tmpl w:val="5AEEB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14ED0"/>
    <w:multiLevelType w:val="hybridMultilevel"/>
    <w:tmpl w:val="9BD81A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156794"/>
    <w:multiLevelType w:val="hybridMultilevel"/>
    <w:tmpl w:val="39328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D0DF1"/>
    <w:multiLevelType w:val="hybridMultilevel"/>
    <w:tmpl w:val="5AEEBB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1C1D68"/>
    <w:multiLevelType w:val="hybridMultilevel"/>
    <w:tmpl w:val="B9B8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675911"/>
    <w:multiLevelType w:val="hybridMultilevel"/>
    <w:tmpl w:val="43E03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DD0EDA"/>
    <w:multiLevelType w:val="hybridMultilevel"/>
    <w:tmpl w:val="0F08112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C2F4B"/>
    <w:multiLevelType w:val="hybridMultilevel"/>
    <w:tmpl w:val="E508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3B3D82"/>
    <w:multiLevelType w:val="hybridMultilevel"/>
    <w:tmpl w:val="CE368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030932">
    <w:abstractNumId w:val="35"/>
  </w:num>
  <w:num w:numId="2" w16cid:durableId="1427727568">
    <w:abstractNumId w:val="19"/>
  </w:num>
  <w:num w:numId="3" w16cid:durableId="2103913334">
    <w:abstractNumId w:val="1"/>
  </w:num>
  <w:num w:numId="4" w16cid:durableId="212078228">
    <w:abstractNumId w:val="34"/>
  </w:num>
  <w:num w:numId="5" w16cid:durableId="1115951617">
    <w:abstractNumId w:val="18"/>
  </w:num>
  <w:num w:numId="6" w16cid:durableId="1825273776">
    <w:abstractNumId w:val="12"/>
  </w:num>
  <w:num w:numId="7" w16cid:durableId="1619556920">
    <w:abstractNumId w:val="33"/>
  </w:num>
  <w:num w:numId="8" w16cid:durableId="2121563261">
    <w:abstractNumId w:val="23"/>
  </w:num>
  <w:num w:numId="9" w16cid:durableId="1209415789">
    <w:abstractNumId w:val="27"/>
  </w:num>
  <w:num w:numId="10" w16cid:durableId="2071028228">
    <w:abstractNumId w:val="30"/>
  </w:num>
  <w:num w:numId="11" w16cid:durableId="1138255721">
    <w:abstractNumId w:val="0"/>
  </w:num>
  <w:num w:numId="12" w16cid:durableId="301928420">
    <w:abstractNumId w:val="21"/>
  </w:num>
  <w:num w:numId="13" w16cid:durableId="60642504">
    <w:abstractNumId w:val="7"/>
  </w:num>
  <w:num w:numId="14" w16cid:durableId="1358121825">
    <w:abstractNumId w:val="5"/>
  </w:num>
  <w:num w:numId="15" w16cid:durableId="865993640">
    <w:abstractNumId w:val="29"/>
  </w:num>
  <w:num w:numId="16" w16cid:durableId="1602375504">
    <w:abstractNumId w:val="15"/>
  </w:num>
  <w:num w:numId="17" w16cid:durableId="800726866">
    <w:abstractNumId w:val="9"/>
  </w:num>
  <w:num w:numId="18" w16cid:durableId="732042320">
    <w:abstractNumId w:val="14"/>
  </w:num>
  <w:num w:numId="19" w16cid:durableId="468400719">
    <w:abstractNumId w:val="16"/>
  </w:num>
  <w:num w:numId="20" w16cid:durableId="121311435">
    <w:abstractNumId w:val="26"/>
  </w:num>
  <w:num w:numId="21" w16cid:durableId="716583136">
    <w:abstractNumId w:val="11"/>
  </w:num>
  <w:num w:numId="22" w16cid:durableId="1498039726">
    <w:abstractNumId w:val="3"/>
  </w:num>
  <w:num w:numId="23" w16cid:durableId="665741906">
    <w:abstractNumId w:val="10"/>
  </w:num>
  <w:num w:numId="24" w16cid:durableId="60057863">
    <w:abstractNumId w:val="25"/>
  </w:num>
  <w:num w:numId="25" w16cid:durableId="1018190351">
    <w:abstractNumId w:val="13"/>
  </w:num>
  <w:num w:numId="26" w16cid:durableId="1109083481">
    <w:abstractNumId w:val="17"/>
  </w:num>
  <w:num w:numId="27" w16cid:durableId="1551115494">
    <w:abstractNumId w:val="8"/>
  </w:num>
  <w:num w:numId="28" w16cid:durableId="1125344566">
    <w:abstractNumId w:val="4"/>
  </w:num>
  <w:num w:numId="29" w16cid:durableId="1308975799">
    <w:abstractNumId w:val="22"/>
  </w:num>
  <w:num w:numId="30" w16cid:durableId="1236434257">
    <w:abstractNumId w:val="20"/>
  </w:num>
  <w:num w:numId="31" w16cid:durableId="851649985">
    <w:abstractNumId w:val="2"/>
  </w:num>
  <w:num w:numId="32" w16cid:durableId="41440804">
    <w:abstractNumId w:val="24"/>
  </w:num>
  <w:num w:numId="33" w16cid:durableId="1841238893">
    <w:abstractNumId w:val="28"/>
  </w:num>
  <w:num w:numId="34" w16cid:durableId="1715304822">
    <w:abstractNumId w:val="31"/>
  </w:num>
  <w:num w:numId="35" w16cid:durableId="2138406450">
    <w:abstractNumId w:val="6"/>
  </w:num>
  <w:num w:numId="36" w16cid:durableId="5397104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7A"/>
    <w:rsid w:val="000173FF"/>
    <w:rsid w:val="000226B7"/>
    <w:rsid w:val="00022AA7"/>
    <w:rsid w:val="00023C42"/>
    <w:rsid w:val="00034855"/>
    <w:rsid w:val="00040A70"/>
    <w:rsid w:val="00042853"/>
    <w:rsid w:val="0005643A"/>
    <w:rsid w:val="00060E78"/>
    <w:rsid w:val="0006339B"/>
    <w:rsid w:val="00063B55"/>
    <w:rsid w:val="000752D8"/>
    <w:rsid w:val="0007653A"/>
    <w:rsid w:val="0007720B"/>
    <w:rsid w:val="00077767"/>
    <w:rsid w:val="000805F7"/>
    <w:rsid w:val="00082A3D"/>
    <w:rsid w:val="00084C00"/>
    <w:rsid w:val="000850E6"/>
    <w:rsid w:val="000914D7"/>
    <w:rsid w:val="000A0661"/>
    <w:rsid w:val="000A0757"/>
    <w:rsid w:val="000A2CF5"/>
    <w:rsid w:val="000A47C3"/>
    <w:rsid w:val="000A7714"/>
    <w:rsid w:val="000B77BC"/>
    <w:rsid w:val="000C0030"/>
    <w:rsid w:val="000C2A44"/>
    <w:rsid w:val="000C363E"/>
    <w:rsid w:val="000C5F6A"/>
    <w:rsid w:val="000C6759"/>
    <w:rsid w:val="000D01CE"/>
    <w:rsid w:val="000D163D"/>
    <w:rsid w:val="000D275A"/>
    <w:rsid w:val="000E22B5"/>
    <w:rsid w:val="001025EF"/>
    <w:rsid w:val="00104250"/>
    <w:rsid w:val="001074B2"/>
    <w:rsid w:val="00115CBB"/>
    <w:rsid w:val="00116F0F"/>
    <w:rsid w:val="00117295"/>
    <w:rsid w:val="001265F6"/>
    <w:rsid w:val="00126F77"/>
    <w:rsid w:val="001330EF"/>
    <w:rsid w:val="00133304"/>
    <w:rsid w:val="00134F23"/>
    <w:rsid w:val="0013566C"/>
    <w:rsid w:val="00142633"/>
    <w:rsid w:val="001434C4"/>
    <w:rsid w:val="001441CC"/>
    <w:rsid w:val="001469B1"/>
    <w:rsid w:val="001558D2"/>
    <w:rsid w:val="00161053"/>
    <w:rsid w:val="00161949"/>
    <w:rsid w:val="00175CE1"/>
    <w:rsid w:val="00175E30"/>
    <w:rsid w:val="001808C5"/>
    <w:rsid w:val="001834B2"/>
    <w:rsid w:val="0018424A"/>
    <w:rsid w:val="00185DD3"/>
    <w:rsid w:val="001A0B53"/>
    <w:rsid w:val="001A1BC7"/>
    <w:rsid w:val="001A509C"/>
    <w:rsid w:val="001B2859"/>
    <w:rsid w:val="001B3A02"/>
    <w:rsid w:val="001C08AC"/>
    <w:rsid w:val="001C6FA9"/>
    <w:rsid w:val="001D3B1F"/>
    <w:rsid w:val="001E3CA8"/>
    <w:rsid w:val="001E65AE"/>
    <w:rsid w:val="001E7B39"/>
    <w:rsid w:val="001F214A"/>
    <w:rsid w:val="001F3098"/>
    <w:rsid w:val="001F45AF"/>
    <w:rsid w:val="001F7E72"/>
    <w:rsid w:val="002019B2"/>
    <w:rsid w:val="0021710C"/>
    <w:rsid w:val="00217AD8"/>
    <w:rsid w:val="00217CBC"/>
    <w:rsid w:val="00220451"/>
    <w:rsid w:val="00225488"/>
    <w:rsid w:val="00231CD9"/>
    <w:rsid w:val="002332ED"/>
    <w:rsid w:val="0023633A"/>
    <w:rsid w:val="00237BA4"/>
    <w:rsid w:val="002401B7"/>
    <w:rsid w:val="002402E2"/>
    <w:rsid w:val="00244602"/>
    <w:rsid w:val="00270F45"/>
    <w:rsid w:val="00270F9B"/>
    <w:rsid w:val="00272BFB"/>
    <w:rsid w:val="00273EEE"/>
    <w:rsid w:val="0027472F"/>
    <w:rsid w:val="0029253F"/>
    <w:rsid w:val="00296BD5"/>
    <w:rsid w:val="002A0B70"/>
    <w:rsid w:val="002A3970"/>
    <w:rsid w:val="002A79A1"/>
    <w:rsid w:val="002B01B9"/>
    <w:rsid w:val="002C035F"/>
    <w:rsid w:val="002C1269"/>
    <w:rsid w:val="002C19DE"/>
    <w:rsid w:val="002C2FAC"/>
    <w:rsid w:val="002C3657"/>
    <w:rsid w:val="002C62B2"/>
    <w:rsid w:val="002C7D13"/>
    <w:rsid w:val="002E1D82"/>
    <w:rsid w:val="002E77C2"/>
    <w:rsid w:val="002E7AE7"/>
    <w:rsid w:val="002F1223"/>
    <w:rsid w:val="00305F49"/>
    <w:rsid w:val="00310054"/>
    <w:rsid w:val="00310FF3"/>
    <w:rsid w:val="003140BC"/>
    <w:rsid w:val="00316B0E"/>
    <w:rsid w:val="00316C15"/>
    <w:rsid w:val="0032405F"/>
    <w:rsid w:val="003338A8"/>
    <w:rsid w:val="003375B0"/>
    <w:rsid w:val="0034262B"/>
    <w:rsid w:val="00345A69"/>
    <w:rsid w:val="00347DA8"/>
    <w:rsid w:val="0035436E"/>
    <w:rsid w:val="00356D79"/>
    <w:rsid w:val="00362000"/>
    <w:rsid w:val="00367F60"/>
    <w:rsid w:val="00371721"/>
    <w:rsid w:val="003950CA"/>
    <w:rsid w:val="00397357"/>
    <w:rsid w:val="003A07DB"/>
    <w:rsid w:val="003A6481"/>
    <w:rsid w:val="003B0380"/>
    <w:rsid w:val="003B0BEE"/>
    <w:rsid w:val="003B2CE5"/>
    <w:rsid w:val="003B45C8"/>
    <w:rsid w:val="003B4991"/>
    <w:rsid w:val="003C191C"/>
    <w:rsid w:val="003D0D9F"/>
    <w:rsid w:val="003D5F6A"/>
    <w:rsid w:val="003E2869"/>
    <w:rsid w:val="003F184C"/>
    <w:rsid w:val="00400150"/>
    <w:rsid w:val="004034D2"/>
    <w:rsid w:val="00404380"/>
    <w:rsid w:val="00406A50"/>
    <w:rsid w:val="0041094B"/>
    <w:rsid w:val="00410F2B"/>
    <w:rsid w:val="0041573E"/>
    <w:rsid w:val="00416F44"/>
    <w:rsid w:val="00417378"/>
    <w:rsid w:val="00423698"/>
    <w:rsid w:val="0042798F"/>
    <w:rsid w:val="00434F6E"/>
    <w:rsid w:val="00441B62"/>
    <w:rsid w:val="00442AB7"/>
    <w:rsid w:val="00444168"/>
    <w:rsid w:val="004544F5"/>
    <w:rsid w:val="00465C98"/>
    <w:rsid w:val="0047113E"/>
    <w:rsid w:val="004840DF"/>
    <w:rsid w:val="00493F0D"/>
    <w:rsid w:val="00494B52"/>
    <w:rsid w:val="004B011D"/>
    <w:rsid w:val="004B5648"/>
    <w:rsid w:val="004B7A14"/>
    <w:rsid w:val="004C3C79"/>
    <w:rsid w:val="004C5560"/>
    <w:rsid w:val="004C6A58"/>
    <w:rsid w:val="004D0069"/>
    <w:rsid w:val="004D0164"/>
    <w:rsid w:val="004D0EEA"/>
    <w:rsid w:val="004D2243"/>
    <w:rsid w:val="004D3FFC"/>
    <w:rsid w:val="004D6259"/>
    <w:rsid w:val="004E0C52"/>
    <w:rsid w:val="004E206C"/>
    <w:rsid w:val="004E42FD"/>
    <w:rsid w:val="004E64F3"/>
    <w:rsid w:val="004E72D1"/>
    <w:rsid w:val="004E7D09"/>
    <w:rsid w:val="00506B88"/>
    <w:rsid w:val="00510530"/>
    <w:rsid w:val="005108F8"/>
    <w:rsid w:val="005111D1"/>
    <w:rsid w:val="00513420"/>
    <w:rsid w:val="00514100"/>
    <w:rsid w:val="00514D9D"/>
    <w:rsid w:val="00514DA8"/>
    <w:rsid w:val="00517B63"/>
    <w:rsid w:val="00533A09"/>
    <w:rsid w:val="00534A15"/>
    <w:rsid w:val="00535185"/>
    <w:rsid w:val="005361F1"/>
    <w:rsid w:val="00537772"/>
    <w:rsid w:val="00540522"/>
    <w:rsid w:val="00544C10"/>
    <w:rsid w:val="00554CEB"/>
    <w:rsid w:val="00555CF3"/>
    <w:rsid w:val="00555F2F"/>
    <w:rsid w:val="0056152B"/>
    <w:rsid w:val="0056639A"/>
    <w:rsid w:val="00566E40"/>
    <w:rsid w:val="005703D6"/>
    <w:rsid w:val="00570AF1"/>
    <w:rsid w:val="00580418"/>
    <w:rsid w:val="0058121F"/>
    <w:rsid w:val="00581482"/>
    <w:rsid w:val="00590B13"/>
    <w:rsid w:val="00595537"/>
    <w:rsid w:val="005A0608"/>
    <w:rsid w:val="005B2ACD"/>
    <w:rsid w:val="005B3966"/>
    <w:rsid w:val="005B5DEC"/>
    <w:rsid w:val="005C04CF"/>
    <w:rsid w:val="005C7E24"/>
    <w:rsid w:val="005D0C39"/>
    <w:rsid w:val="005D1949"/>
    <w:rsid w:val="005D2D04"/>
    <w:rsid w:val="005D6628"/>
    <w:rsid w:val="005F7E72"/>
    <w:rsid w:val="00601D18"/>
    <w:rsid w:val="00612E04"/>
    <w:rsid w:val="00612FF6"/>
    <w:rsid w:val="00613F86"/>
    <w:rsid w:val="00617F61"/>
    <w:rsid w:val="00627DB3"/>
    <w:rsid w:val="00635CA2"/>
    <w:rsid w:val="006406FE"/>
    <w:rsid w:val="00646F52"/>
    <w:rsid w:val="00652B7D"/>
    <w:rsid w:val="00655860"/>
    <w:rsid w:val="006631B3"/>
    <w:rsid w:val="00663888"/>
    <w:rsid w:val="006664DE"/>
    <w:rsid w:val="0066718E"/>
    <w:rsid w:val="00680069"/>
    <w:rsid w:val="00680EEC"/>
    <w:rsid w:val="0068117B"/>
    <w:rsid w:val="00681E1E"/>
    <w:rsid w:val="006846C8"/>
    <w:rsid w:val="00687304"/>
    <w:rsid w:val="00692C97"/>
    <w:rsid w:val="0069427B"/>
    <w:rsid w:val="006A0561"/>
    <w:rsid w:val="006A2E3F"/>
    <w:rsid w:val="006B1B03"/>
    <w:rsid w:val="006B209A"/>
    <w:rsid w:val="006B2680"/>
    <w:rsid w:val="006B5404"/>
    <w:rsid w:val="006B5A58"/>
    <w:rsid w:val="006C2F8E"/>
    <w:rsid w:val="006C4D76"/>
    <w:rsid w:val="006C52A8"/>
    <w:rsid w:val="006C572A"/>
    <w:rsid w:val="006C68A9"/>
    <w:rsid w:val="006C7B6F"/>
    <w:rsid w:val="006D3094"/>
    <w:rsid w:val="006D6643"/>
    <w:rsid w:val="006E0014"/>
    <w:rsid w:val="006E2B8B"/>
    <w:rsid w:val="006E2BA4"/>
    <w:rsid w:val="006E5CF3"/>
    <w:rsid w:val="006E6479"/>
    <w:rsid w:val="006F02D9"/>
    <w:rsid w:val="006F09B6"/>
    <w:rsid w:val="00700CFA"/>
    <w:rsid w:val="007106F3"/>
    <w:rsid w:val="00713D2B"/>
    <w:rsid w:val="00720DE7"/>
    <w:rsid w:val="007213F0"/>
    <w:rsid w:val="007218D7"/>
    <w:rsid w:val="0072205F"/>
    <w:rsid w:val="0072357B"/>
    <w:rsid w:val="00725B0D"/>
    <w:rsid w:val="00733463"/>
    <w:rsid w:val="0073710A"/>
    <w:rsid w:val="00741701"/>
    <w:rsid w:val="00743D13"/>
    <w:rsid w:val="00746BC0"/>
    <w:rsid w:val="00750CFF"/>
    <w:rsid w:val="00763860"/>
    <w:rsid w:val="00766132"/>
    <w:rsid w:val="00772114"/>
    <w:rsid w:val="0077349D"/>
    <w:rsid w:val="00773D27"/>
    <w:rsid w:val="00787D07"/>
    <w:rsid w:val="0079077A"/>
    <w:rsid w:val="00793677"/>
    <w:rsid w:val="007A2D8F"/>
    <w:rsid w:val="007A4909"/>
    <w:rsid w:val="007A4CEF"/>
    <w:rsid w:val="007A667C"/>
    <w:rsid w:val="007A762C"/>
    <w:rsid w:val="007B3445"/>
    <w:rsid w:val="007B5124"/>
    <w:rsid w:val="007B5583"/>
    <w:rsid w:val="007B746B"/>
    <w:rsid w:val="007C6D33"/>
    <w:rsid w:val="007D6848"/>
    <w:rsid w:val="007D7E79"/>
    <w:rsid w:val="007E1C8E"/>
    <w:rsid w:val="007E4362"/>
    <w:rsid w:val="007E6B32"/>
    <w:rsid w:val="007F11E1"/>
    <w:rsid w:val="007F5E92"/>
    <w:rsid w:val="007F765F"/>
    <w:rsid w:val="00800D2D"/>
    <w:rsid w:val="008075E9"/>
    <w:rsid w:val="00813666"/>
    <w:rsid w:val="00814666"/>
    <w:rsid w:val="00814CDD"/>
    <w:rsid w:val="008167AE"/>
    <w:rsid w:val="0082424A"/>
    <w:rsid w:val="00827659"/>
    <w:rsid w:val="00831783"/>
    <w:rsid w:val="00833D5D"/>
    <w:rsid w:val="00834730"/>
    <w:rsid w:val="00841822"/>
    <w:rsid w:val="008500CA"/>
    <w:rsid w:val="008518B7"/>
    <w:rsid w:val="00851DB2"/>
    <w:rsid w:val="008566EC"/>
    <w:rsid w:val="008607D9"/>
    <w:rsid w:val="008632B3"/>
    <w:rsid w:val="00867473"/>
    <w:rsid w:val="00872B24"/>
    <w:rsid w:val="0087301C"/>
    <w:rsid w:val="008731B2"/>
    <w:rsid w:val="008778CC"/>
    <w:rsid w:val="00877DF5"/>
    <w:rsid w:val="0088122C"/>
    <w:rsid w:val="00885D2E"/>
    <w:rsid w:val="00892660"/>
    <w:rsid w:val="00893670"/>
    <w:rsid w:val="008A4977"/>
    <w:rsid w:val="008A555A"/>
    <w:rsid w:val="008A69FB"/>
    <w:rsid w:val="008B088C"/>
    <w:rsid w:val="008D15AE"/>
    <w:rsid w:val="008E1F1E"/>
    <w:rsid w:val="008E26A3"/>
    <w:rsid w:val="008F2807"/>
    <w:rsid w:val="00903D9F"/>
    <w:rsid w:val="00910230"/>
    <w:rsid w:val="00910881"/>
    <w:rsid w:val="009116C7"/>
    <w:rsid w:val="00911A6C"/>
    <w:rsid w:val="0091392B"/>
    <w:rsid w:val="0091622D"/>
    <w:rsid w:val="00917451"/>
    <w:rsid w:val="009201B1"/>
    <w:rsid w:val="00925D13"/>
    <w:rsid w:val="00933882"/>
    <w:rsid w:val="009358B0"/>
    <w:rsid w:val="00935DD4"/>
    <w:rsid w:val="0094089F"/>
    <w:rsid w:val="00947AEC"/>
    <w:rsid w:val="00951F81"/>
    <w:rsid w:val="00953486"/>
    <w:rsid w:val="00961734"/>
    <w:rsid w:val="0096199A"/>
    <w:rsid w:val="009643C7"/>
    <w:rsid w:val="0096519C"/>
    <w:rsid w:val="00970697"/>
    <w:rsid w:val="00970C52"/>
    <w:rsid w:val="00975568"/>
    <w:rsid w:val="009961DA"/>
    <w:rsid w:val="00996281"/>
    <w:rsid w:val="009A02E0"/>
    <w:rsid w:val="009B47BB"/>
    <w:rsid w:val="009D296C"/>
    <w:rsid w:val="009D5FDC"/>
    <w:rsid w:val="009E596B"/>
    <w:rsid w:val="009E69BD"/>
    <w:rsid w:val="00A04172"/>
    <w:rsid w:val="00A11FE4"/>
    <w:rsid w:val="00A132A8"/>
    <w:rsid w:val="00A171B3"/>
    <w:rsid w:val="00A21475"/>
    <w:rsid w:val="00A22C2F"/>
    <w:rsid w:val="00A233D4"/>
    <w:rsid w:val="00A328B9"/>
    <w:rsid w:val="00A51A51"/>
    <w:rsid w:val="00A54299"/>
    <w:rsid w:val="00A54B6E"/>
    <w:rsid w:val="00A55D96"/>
    <w:rsid w:val="00A57B4D"/>
    <w:rsid w:val="00A759EB"/>
    <w:rsid w:val="00A846D6"/>
    <w:rsid w:val="00A86525"/>
    <w:rsid w:val="00A87724"/>
    <w:rsid w:val="00A9266A"/>
    <w:rsid w:val="00AA6105"/>
    <w:rsid w:val="00AB027B"/>
    <w:rsid w:val="00AB73D1"/>
    <w:rsid w:val="00AC14E2"/>
    <w:rsid w:val="00AC2E16"/>
    <w:rsid w:val="00AC390A"/>
    <w:rsid w:val="00AC637C"/>
    <w:rsid w:val="00AC6581"/>
    <w:rsid w:val="00AD5327"/>
    <w:rsid w:val="00AD58FD"/>
    <w:rsid w:val="00AF4272"/>
    <w:rsid w:val="00B00AED"/>
    <w:rsid w:val="00B00AFD"/>
    <w:rsid w:val="00B00F35"/>
    <w:rsid w:val="00B06075"/>
    <w:rsid w:val="00B314AC"/>
    <w:rsid w:val="00B3440E"/>
    <w:rsid w:val="00B345FD"/>
    <w:rsid w:val="00B4027F"/>
    <w:rsid w:val="00B42E2B"/>
    <w:rsid w:val="00B535F2"/>
    <w:rsid w:val="00B54EBA"/>
    <w:rsid w:val="00B61612"/>
    <w:rsid w:val="00B7147E"/>
    <w:rsid w:val="00B750BC"/>
    <w:rsid w:val="00B7539D"/>
    <w:rsid w:val="00B760C1"/>
    <w:rsid w:val="00B83966"/>
    <w:rsid w:val="00B83C8F"/>
    <w:rsid w:val="00B83CAF"/>
    <w:rsid w:val="00B85088"/>
    <w:rsid w:val="00B865E4"/>
    <w:rsid w:val="00B90996"/>
    <w:rsid w:val="00B91D8F"/>
    <w:rsid w:val="00B92694"/>
    <w:rsid w:val="00B93065"/>
    <w:rsid w:val="00B97BA3"/>
    <w:rsid w:val="00BA1175"/>
    <w:rsid w:val="00BA3DCF"/>
    <w:rsid w:val="00BB0982"/>
    <w:rsid w:val="00BB0ED0"/>
    <w:rsid w:val="00BB5C47"/>
    <w:rsid w:val="00BB7601"/>
    <w:rsid w:val="00BC69BA"/>
    <w:rsid w:val="00BC7740"/>
    <w:rsid w:val="00BD1D2A"/>
    <w:rsid w:val="00BD475A"/>
    <w:rsid w:val="00BD6B6F"/>
    <w:rsid w:val="00BD7F1C"/>
    <w:rsid w:val="00BE440B"/>
    <w:rsid w:val="00BE6A6D"/>
    <w:rsid w:val="00BE7101"/>
    <w:rsid w:val="00BF6FB1"/>
    <w:rsid w:val="00BF792F"/>
    <w:rsid w:val="00C03109"/>
    <w:rsid w:val="00C03D51"/>
    <w:rsid w:val="00C047C2"/>
    <w:rsid w:val="00C04E31"/>
    <w:rsid w:val="00C11F02"/>
    <w:rsid w:val="00C1400F"/>
    <w:rsid w:val="00C1492B"/>
    <w:rsid w:val="00C14B7E"/>
    <w:rsid w:val="00C155DB"/>
    <w:rsid w:val="00C16BF2"/>
    <w:rsid w:val="00C2238A"/>
    <w:rsid w:val="00C23AAE"/>
    <w:rsid w:val="00C32373"/>
    <w:rsid w:val="00C32DE6"/>
    <w:rsid w:val="00C35EBD"/>
    <w:rsid w:val="00C4194B"/>
    <w:rsid w:val="00C47291"/>
    <w:rsid w:val="00C534E5"/>
    <w:rsid w:val="00C624D6"/>
    <w:rsid w:val="00C654FF"/>
    <w:rsid w:val="00C66FD1"/>
    <w:rsid w:val="00C7251E"/>
    <w:rsid w:val="00C73377"/>
    <w:rsid w:val="00C73D49"/>
    <w:rsid w:val="00C758D7"/>
    <w:rsid w:val="00C76117"/>
    <w:rsid w:val="00C772AA"/>
    <w:rsid w:val="00C813A7"/>
    <w:rsid w:val="00C84EBA"/>
    <w:rsid w:val="00C85A6C"/>
    <w:rsid w:val="00C86020"/>
    <w:rsid w:val="00C908A6"/>
    <w:rsid w:val="00C9337C"/>
    <w:rsid w:val="00C95050"/>
    <w:rsid w:val="00C95781"/>
    <w:rsid w:val="00C971A6"/>
    <w:rsid w:val="00CB3C39"/>
    <w:rsid w:val="00CB5F2C"/>
    <w:rsid w:val="00CC1573"/>
    <w:rsid w:val="00CD5B74"/>
    <w:rsid w:val="00CD638E"/>
    <w:rsid w:val="00CD7B9D"/>
    <w:rsid w:val="00CE1219"/>
    <w:rsid w:val="00CE5286"/>
    <w:rsid w:val="00CF481E"/>
    <w:rsid w:val="00CF525B"/>
    <w:rsid w:val="00CF5A6B"/>
    <w:rsid w:val="00CF5C4D"/>
    <w:rsid w:val="00CF6A7A"/>
    <w:rsid w:val="00CF7100"/>
    <w:rsid w:val="00D04C81"/>
    <w:rsid w:val="00D07109"/>
    <w:rsid w:val="00D12518"/>
    <w:rsid w:val="00D2012F"/>
    <w:rsid w:val="00D22FF1"/>
    <w:rsid w:val="00D252C4"/>
    <w:rsid w:val="00D2640F"/>
    <w:rsid w:val="00D3062E"/>
    <w:rsid w:val="00D30BFE"/>
    <w:rsid w:val="00D30CE1"/>
    <w:rsid w:val="00D32A5D"/>
    <w:rsid w:val="00D440BE"/>
    <w:rsid w:val="00D45D7E"/>
    <w:rsid w:val="00D46052"/>
    <w:rsid w:val="00D460B4"/>
    <w:rsid w:val="00D47FF6"/>
    <w:rsid w:val="00D60827"/>
    <w:rsid w:val="00D6187D"/>
    <w:rsid w:val="00D65B3F"/>
    <w:rsid w:val="00D66427"/>
    <w:rsid w:val="00D66852"/>
    <w:rsid w:val="00D70359"/>
    <w:rsid w:val="00D72403"/>
    <w:rsid w:val="00D73177"/>
    <w:rsid w:val="00D7426C"/>
    <w:rsid w:val="00D83E78"/>
    <w:rsid w:val="00D90BBD"/>
    <w:rsid w:val="00D94204"/>
    <w:rsid w:val="00D943C9"/>
    <w:rsid w:val="00D96EB0"/>
    <w:rsid w:val="00DA1D73"/>
    <w:rsid w:val="00DA3021"/>
    <w:rsid w:val="00DB56AB"/>
    <w:rsid w:val="00DC018C"/>
    <w:rsid w:val="00DC1A0B"/>
    <w:rsid w:val="00DC43E2"/>
    <w:rsid w:val="00DC62E0"/>
    <w:rsid w:val="00DD0E49"/>
    <w:rsid w:val="00DD2DAE"/>
    <w:rsid w:val="00DD5988"/>
    <w:rsid w:val="00DD5A7A"/>
    <w:rsid w:val="00DE3229"/>
    <w:rsid w:val="00DE5DD4"/>
    <w:rsid w:val="00DF2934"/>
    <w:rsid w:val="00DF3FA7"/>
    <w:rsid w:val="00E018DC"/>
    <w:rsid w:val="00E0192D"/>
    <w:rsid w:val="00E029FB"/>
    <w:rsid w:val="00E10642"/>
    <w:rsid w:val="00E13834"/>
    <w:rsid w:val="00E224F6"/>
    <w:rsid w:val="00E277E9"/>
    <w:rsid w:val="00E33BD5"/>
    <w:rsid w:val="00E34EC9"/>
    <w:rsid w:val="00E358B6"/>
    <w:rsid w:val="00E36B12"/>
    <w:rsid w:val="00E44979"/>
    <w:rsid w:val="00E5787B"/>
    <w:rsid w:val="00E67FC1"/>
    <w:rsid w:val="00E71DA4"/>
    <w:rsid w:val="00E80736"/>
    <w:rsid w:val="00E84E23"/>
    <w:rsid w:val="00E860EB"/>
    <w:rsid w:val="00E941D1"/>
    <w:rsid w:val="00EA06D1"/>
    <w:rsid w:val="00EA178F"/>
    <w:rsid w:val="00EA3869"/>
    <w:rsid w:val="00EA400F"/>
    <w:rsid w:val="00EA4B72"/>
    <w:rsid w:val="00EA5E54"/>
    <w:rsid w:val="00EB4463"/>
    <w:rsid w:val="00EB49A1"/>
    <w:rsid w:val="00EC173C"/>
    <w:rsid w:val="00EC3A0A"/>
    <w:rsid w:val="00EC40CD"/>
    <w:rsid w:val="00EC55E6"/>
    <w:rsid w:val="00ED4148"/>
    <w:rsid w:val="00EE7EAE"/>
    <w:rsid w:val="00EF1730"/>
    <w:rsid w:val="00EF4F88"/>
    <w:rsid w:val="00EF51D9"/>
    <w:rsid w:val="00EF7F36"/>
    <w:rsid w:val="00F008E3"/>
    <w:rsid w:val="00F0111E"/>
    <w:rsid w:val="00F01C7B"/>
    <w:rsid w:val="00F2393F"/>
    <w:rsid w:val="00F341B8"/>
    <w:rsid w:val="00F34AFC"/>
    <w:rsid w:val="00F40A18"/>
    <w:rsid w:val="00F40CB0"/>
    <w:rsid w:val="00F467A3"/>
    <w:rsid w:val="00F47B91"/>
    <w:rsid w:val="00F505AF"/>
    <w:rsid w:val="00F51863"/>
    <w:rsid w:val="00F54D41"/>
    <w:rsid w:val="00F55A3C"/>
    <w:rsid w:val="00F709A6"/>
    <w:rsid w:val="00F72283"/>
    <w:rsid w:val="00F7388A"/>
    <w:rsid w:val="00F807AA"/>
    <w:rsid w:val="00F9078A"/>
    <w:rsid w:val="00F94443"/>
    <w:rsid w:val="00FA04C0"/>
    <w:rsid w:val="00FA4053"/>
    <w:rsid w:val="00FA5383"/>
    <w:rsid w:val="00FA6EBE"/>
    <w:rsid w:val="00FB2457"/>
    <w:rsid w:val="00FB2549"/>
    <w:rsid w:val="00FB2E38"/>
    <w:rsid w:val="00FB4A6C"/>
    <w:rsid w:val="00FB5BB2"/>
    <w:rsid w:val="00FC68C1"/>
    <w:rsid w:val="00FC79D5"/>
    <w:rsid w:val="00FD2857"/>
    <w:rsid w:val="00FD5D4E"/>
    <w:rsid w:val="00FD76B9"/>
    <w:rsid w:val="00FE0BC2"/>
    <w:rsid w:val="00FE5411"/>
    <w:rsid w:val="00FE6D97"/>
    <w:rsid w:val="00FF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B53C"/>
  <w15:chartTrackingRefBased/>
  <w15:docId w15:val="{DEA9C5F2-E25D-4387-8078-497D688D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7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7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07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07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7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7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7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7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7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07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07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7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7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7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7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7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77A"/>
    <w:pPr>
      <w:spacing w:before="160"/>
      <w:jc w:val="center"/>
    </w:pPr>
    <w:rPr>
      <w:i/>
      <w:iCs/>
      <w:color w:val="404040" w:themeColor="text1" w:themeTint="BF"/>
    </w:rPr>
  </w:style>
  <w:style w:type="character" w:customStyle="1" w:styleId="QuoteChar">
    <w:name w:val="Quote Char"/>
    <w:basedOn w:val="DefaultParagraphFont"/>
    <w:link w:val="Quote"/>
    <w:uiPriority w:val="29"/>
    <w:rsid w:val="0079077A"/>
    <w:rPr>
      <w:i/>
      <w:iCs/>
      <w:color w:val="404040" w:themeColor="text1" w:themeTint="BF"/>
    </w:rPr>
  </w:style>
  <w:style w:type="paragraph" w:styleId="ListParagraph">
    <w:name w:val="List Paragraph"/>
    <w:basedOn w:val="Normal"/>
    <w:uiPriority w:val="34"/>
    <w:qFormat/>
    <w:rsid w:val="0079077A"/>
    <w:pPr>
      <w:ind w:left="720"/>
      <w:contextualSpacing/>
    </w:pPr>
  </w:style>
  <w:style w:type="character" w:styleId="IntenseEmphasis">
    <w:name w:val="Intense Emphasis"/>
    <w:basedOn w:val="DefaultParagraphFont"/>
    <w:uiPriority w:val="21"/>
    <w:qFormat/>
    <w:rsid w:val="0079077A"/>
    <w:rPr>
      <w:i/>
      <w:iCs/>
      <w:color w:val="0F4761" w:themeColor="accent1" w:themeShade="BF"/>
    </w:rPr>
  </w:style>
  <w:style w:type="paragraph" w:styleId="IntenseQuote">
    <w:name w:val="Intense Quote"/>
    <w:basedOn w:val="Normal"/>
    <w:next w:val="Normal"/>
    <w:link w:val="IntenseQuoteChar"/>
    <w:uiPriority w:val="30"/>
    <w:qFormat/>
    <w:rsid w:val="00790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77A"/>
    <w:rPr>
      <w:i/>
      <w:iCs/>
      <w:color w:val="0F4761" w:themeColor="accent1" w:themeShade="BF"/>
    </w:rPr>
  </w:style>
  <w:style w:type="character" w:styleId="IntenseReference">
    <w:name w:val="Intense Reference"/>
    <w:basedOn w:val="DefaultParagraphFont"/>
    <w:uiPriority w:val="32"/>
    <w:qFormat/>
    <w:rsid w:val="0079077A"/>
    <w:rPr>
      <w:b/>
      <w:bCs/>
      <w:smallCaps/>
      <w:color w:val="0F4761" w:themeColor="accent1" w:themeShade="BF"/>
      <w:spacing w:val="5"/>
    </w:rPr>
  </w:style>
  <w:style w:type="paragraph" w:styleId="NoSpacing">
    <w:name w:val="No Spacing"/>
    <w:uiPriority w:val="1"/>
    <w:qFormat/>
    <w:rsid w:val="001B2859"/>
    <w:pPr>
      <w:spacing w:after="0" w:line="240" w:lineRule="auto"/>
    </w:pPr>
  </w:style>
  <w:style w:type="character" w:styleId="Hyperlink">
    <w:name w:val="Hyperlink"/>
    <w:basedOn w:val="DefaultParagraphFont"/>
    <w:uiPriority w:val="99"/>
    <w:unhideWhenUsed/>
    <w:rsid w:val="001B2859"/>
    <w:rPr>
      <w:color w:val="0000FF"/>
      <w:u w:val="single"/>
    </w:rPr>
  </w:style>
  <w:style w:type="paragraph" w:styleId="NormalWeb">
    <w:name w:val="Normal (Web)"/>
    <w:basedOn w:val="Normal"/>
    <w:uiPriority w:val="99"/>
    <w:unhideWhenUsed/>
    <w:rsid w:val="00D66427"/>
    <w:pPr>
      <w:spacing w:before="100" w:beforeAutospacing="1" w:after="100" w:afterAutospacing="1" w:line="240" w:lineRule="auto"/>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5D1949"/>
    <w:rPr>
      <w:color w:val="605E5C"/>
      <w:shd w:val="clear" w:color="auto" w:fill="E1DFDD"/>
    </w:rPr>
  </w:style>
  <w:style w:type="paragraph" w:customStyle="1" w:styleId="note-body">
    <w:name w:val="note-body"/>
    <w:basedOn w:val="Normal"/>
    <w:rsid w:val="00CD5B74"/>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rsid w:val="00590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B13"/>
  </w:style>
  <w:style w:type="paragraph" w:styleId="Footer">
    <w:name w:val="footer"/>
    <w:basedOn w:val="Normal"/>
    <w:link w:val="FooterChar"/>
    <w:uiPriority w:val="99"/>
    <w:unhideWhenUsed/>
    <w:rsid w:val="00590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7</Pages>
  <Words>2347</Words>
  <Characters>12235</Characters>
  <Application>Microsoft Office Word</Application>
  <DocSecurity>0</DocSecurity>
  <Lines>233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598</cp:revision>
  <cp:lastPrinted>2026-03-09T18:55:00Z</cp:lastPrinted>
  <dcterms:created xsi:type="dcterms:W3CDTF">2026-02-26T00:18:00Z</dcterms:created>
  <dcterms:modified xsi:type="dcterms:W3CDTF">2026-03-09T18:55:00Z</dcterms:modified>
</cp:coreProperties>
</file>