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BD03" w14:textId="77777777" w:rsidR="003F5BB9" w:rsidRDefault="00871F5C">
      <w:pPr>
        <w:spacing w:after="0"/>
        <w:ind w:left="2067" w:right="2053" w:hanging="10"/>
        <w:jc w:val="center"/>
      </w:pPr>
      <w:r>
        <w:rPr>
          <w:rFonts w:ascii="Times New Roman" w:eastAsia="Times New Roman" w:hAnsi="Times New Roman" w:cs="Times New Roman"/>
          <w:b/>
          <w:sz w:val="28"/>
        </w:rPr>
        <w:t xml:space="preserve">UNITED STATES DISTRICT COURT </w:t>
      </w:r>
    </w:p>
    <w:p w14:paraId="442CE37F" w14:textId="77777777" w:rsidR="003F5BB9" w:rsidRDefault="00871F5C">
      <w:pPr>
        <w:spacing w:after="19" w:line="237" w:lineRule="auto"/>
        <w:ind w:left="3489" w:right="836" w:hanging="854"/>
      </w:pPr>
      <w:r>
        <w:rPr>
          <w:rFonts w:ascii="Times New Roman" w:eastAsia="Times New Roman" w:hAnsi="Times New Roman" w:cs="Times New Roman"/>
          <w:b/>
          <w:sz w:val="28"/>
        </w:rPr>
        <w:t xml:space="preserve">NORTHERN DISTRICT OF FLORIDA PENSACOLA DIVISION </w:t>
      </w:r>
    </w:p>
    <w:p w14:paraId="09205CF3" w14:textId="77777777" w:rsidR="003F5BB9" w:rsidRDefault="00871F5C">
      <w:pPr>
        <w:spacing w:after="90"/>
      </w:pPr>
      <w:r>
        <w:rPr>
          <w:rFonts w:ascii="Times New Roman" w:eastAsia="Times New Roman" w:hAnsi="Times New Roman" w:cs="Times New Roman"/>
          <w:b/>
          <w:sz w:val="20"/>
        </w:rPr>
        <w:t xml:space="preserve"> </w:t>
      </w:r>
    </w:p>
    <w:p w14:paraId="399A99A3" w14:textId="77777777" w:rsidR="003F5BB9" w:rsidRDefault="00871F5C">
      <w:pPr>
        <w:tabs>
          <w:tab w:val="center" w:pos="2510"/>
          <w:tab w:val="center" w:pos="6647"/>
        </w:tabs>
        <w:spacing w:after="3"/>
      </w:pPr>
      <w:r>
        <w:tab/>
      </w:r>
      <w:r>
        <w:rPr>
          <w:rFonts w:ascii="Times New Roman" w:eastAsia="Times New Roman" w:hAnsi="Times New Roman" w:cs="Times New Roman"/>
          <w:sz w:val="28"/>
        </w:rPr>
        <w:t xml:space="preserve">IN RE: DEPO-PROVERA (DEPOT </w:t>
      </w:r>
      <w:r>
        <w:rPr>
          <w:rFonts w:ascii="Times New Roman" w:eastAsia="Times New Roman" w:hAnsi="Times New Roman" w:cs="Times New Roman"/>
          <w:sz w:val="28"/>
        </w:rPr>
        <w:tab/>
        <w:t xml:space="preserve">Case No. 3:25-md-3140 </w:t>
      </w:r>
    </w:p>
    <w:p w14:paraId="7B04E75D" w14:textId="77777777" w:rsidR="003F5BB9" w:rsidRDefault="00871F5C">
      <w:pPr>
        <w:tabs>
          <w:tab w:val="center" w:pos="2254"/>
          <w:tab w:val="center" w:pos="5047"/>
        </w:tabs>
        <w:spacing w:after="3"/>
      </w:pPr>
      <w:r>
        <w:tab/>
      </w:r>
      <w:r>
        <w:rPr>
          <w:rFonts w:ascii="Times New Roman" w:eastAsia="Times New Roman" w:hAnsi="Times New Roman" w:cs="Times New Roman"/>
          <w:sz w:val="28"/>
        </w:rPr>
        <w:t xml:space="preserve">MEDROXYPROGESTERONE </w:t>
      </w:r>
      <w:r>
        <w:rPr>
          <w:rFonts w:ascii="Times New Roman" w:eastAsia="Times New Roman" w:hAnsi="Times New Roman" w:cs="Times New Roman"/>
          <w:sz w:val="28"/>
        </w:rPr>
        <w:tab/>
      </w:r>
      <w:r>
        <w:rPr>
          <w:rFonts w:ascii="Times New Roman" w:eastAsia="Times New Roman" w:hAnsi="Times New Roman" w:cs="Times New Roman"/>
          <w:b/>
          <w:sz w:val="28"/>
        </w:rPr>
        <w:t xml:space="preserve"> </w:t>
      </w:r>
    </w:p>
    <w:p w14:paraId="062CE33C" w14:textId="77777777" w:rsidR="003F5BB9" w:rsidRDefault="00871F5C">
      <w:pPr>
        <w:spacing w:after="3"/>
        <w:ind w:left="470" w:hanging="10"/>
      </w:pPr>
      <w:r>
        <w:rPr>
          <w:rFonts w:ascii="Times New Roman" w:eastAsia="Times New Roman" w:hAnsi="Times New Roman" w:cs="Times New Roman"/>
          <w:sz w:val="28"/>
        </w:rPr>
        <w:t xml:space="preserve">ACETATE) PRODUCTS LIABILITY </w:t>
      </w:r>
    </w:p>
    <w:p w14:paraId="03161F6F" w14:textId="77777777" w:rsidR="003F5BB9" w:rsidRDefault="00871F5C">
      <w:pPr>
        <w:tabs>
          <w:tab w:val="center" w:pos="1268"/>
          <w:tab w:val="center" w:pos="5047"/>
        </w:tabs>
        <w:spacing w:after="3"/>
      </w:pPr>
      <w:r>
        <w:tab/>
      </w:r>
      <w:r>
        <w:rPr>
          <w:rFonts w:ascii="Times New Roman" w:eastAsia="Times New Roman" w:hAnsi="Times New Roman" w:cs="Times New Roman"/>
          <w:sz w:val="28"/>
        </w:rPr>
        <w:t xml:space="preserve">LITIGATION </w:t>
      </w:r>
      <w:r>
        <w:rPr>
          <w:rFonts w:ascii="Times New Roman" w:eastAsia="Times New Roman" w:hAnsi="Times New Roman" w:cs="Times New Roman"/>
          <w:sz w:val="28"/>
        </w:rPr>
        <w:tab/>
      </w:r>
      <w:r>
        <w:rPr>
          <w:rFonts w:ascii="Times New Roman" w:eastAsia="Times New Roman" w:hAnsi="Times New Roman" w:cs="Times New Roman"/>
          <w:b/>
          <w:sz w:val="28"/>
        </w:rPr>
        <w:t xml:space="preserve"> </w:t>
      </w:r>
    </w:p>
    <w:p w14:paraId="02C0A65E" w14:textId="77777777" w:rsidR="003F5BB9" w:rsidRDefault="00871F5C">
      <w:pPr>
        <w:spacing w:after="3"/>
        <w:ind w:left="5321" w:hanging="10"/>
      </w:pPr>
      <w:r>
        <w:rPr>
          <w:rFonts w:ascii="Times New Roman" w:eastAsia="Times New Roman" w:hAnsi="Times New Roman" w:cs="Times New Roman"/>
          <w:sz w:val="28"/>
        </w:rPr>
        <w:t xml:space="preserve">Judge M. Casey Rodgers </w:t>
      </w:r>
    </w:p>
    <w:p w14:paraId="33BB0ABD" w14:textId="77777777" w:rsidR="003F5BB9" w:rsidRDefault="00871F5C">
      <w:pPr>
        <w:tabs>
          <w:tab w:val="center" w:pos="1959"/>
          <w:tab w:val="center" w:pos="7205"/>
        </w:tabs>
        <w:spacing w:after="3"/>
      </w:pPr>
      <w:r>
        <w:rPr>
          <w:noProof/>
        </w:rPr>
        <mc:AlternateContent>
          <mc:Choice Requires="wpg">
            <w:drawing>
              <wp:anchor distT="0" distB="0" distL="114300" distR="114300" simplePos="0" relativeHeight="251658240" behindDoc="1" locked="0" layoutInCell="1" allowOverlap="1" wp14:anchorId="1C564365" wp14:editId="34643BA1">
                <wp:simplePos x="0" y="0"/>
                <wp:positionH relativeFrom="column">
                  <wp:posOffset>219075</wp:posOffset>
                </wp:positionH>
                <wp:positionV relativeFrom="paragraph">
                  <wp:posOffset>-1063534</wp:posOffset>
                </wp:positionV>
                <wp:extent cx="5946636" cy="2664270"/>
                <wp:effectExtent l="0" t="0" r="0" b="0"/>
                <wp:wrapNone/>
                <wp:docPr id="4383" name="Group 4383"/>
                <wp:cNvGraphicFramePr/>
                <a:graphic xmlns:a="http://schemas.openxmlformats.org/drawingml/2006/main">
                  <a:graphicData uri="http://schemas.microsoft.com/office/word/2010/wordprocessingGroup">
                    <wpg:wgp>
                      <wpg:cNvGrpSpPr/>
                      <wpg:grpSpPr>
                        <a:xfrm>
                          <a:off x="0" y="0"/>
                          <a:ext cx="5946636" cy="2664270"/>
                          <a:chOff x="0" y="0"/>
                          <a:chExt cx="5946636" cy="2664270"/>
                        </a:xfrm>
                      </wpg:grpSpPr>
                      <wps:wsp>
                        <wps:cNvPr id="4982" name="Shape 4982"/>
                        <wps:cNvSpPr/>
                        <wps:spPr>
                          <a:xfrm>
                            <a:off x="2979801" y="0"/>
                            <a:ext cx="9144" cy="2660904"/>
                          </a:xfrm>
                          <a:custGeom>
                            <a:avLst/>
                            <a:gdLst/>
                            <a:ahLst/>
                            <a:cxnLst/>
                            <a:rect l="0" t="0" r="0" b="0"/>
                            <a:pathLst>
                              <a:path w="9144" h="2660904">
                                <a:moveTo>
                                  <a:pt x="0" y="0"/>
                                </a:moveTo>
                                <a:lnTo>
                                  <a:pt x="9144" y="0"/>
                                </a:lnTo>
                                <a:lnTo>
                                  <a:pt x="9144" y="2660904"/>
                                </a:lnTo>
                                <a:lnTo>
                                  <a:pt x="0" y="26609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3" name="Shape 4983"/>
                        <wps:cNvSpPr/>
                        <wps:spPr>
                          <a:xfrm>
                            <a:off x="0" y="2658161"/>
                            <a:ext cx="2974836" cy="9144"/>
                          </a:xfrm>
                          <a:custGeom>
                            <a:avLst/>
                            <a:gdLst/>
                            <a:ahLst/>
                            <a:cxnLst/>
                            <a:rect l="0" t="0" r="0" b="0"/>
                            <a:pathLst>
                              <a:path w="2974836" h="9144">
                                <a:moveTo>
                                  <a:pt x="0" y="0"/>
                                </a:moveTo>
                                <a:lnTo>
                                  <a:pt x="2974836" y="0"/>
                                </a:lnTo>
                                <a:lnTo>
                                  <a:pt x="2974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4" name="Shape 4984"/>
                        <wps:cNvSpPr/>
                        <wps:spPr>
                          <a:xfrm>
                            <a:off x="2980944" y="2658161"/>
                            <a:ext cx="2965692" cy="9144"/>
                          </a:xfrm>
                          <a:custGeom>
                            <a:avLst/>
                            <a:gdLst/>
                            <a:ahLst/>
                            <a:cxnLst/>
                            <a:rect l="0" t="0" r="0" b="0"/>
                            <a:pathLst>
                              <a:path w="2965692" h="9144">
                                <a:moveTo>
                                  <a:pt x="0" y="0"/>
                                </a:moveTo>
                                <a:lnTo>
                                  <a:pt x="2965692" y="0"/>
                                </a:lnTo>
                                <a:lnTo>
                                  <a:pt x="2965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3" style="width:468.239pt;height:209.785pt;position:absolute;z-index:-2147483471;mso-position-horizontal-relative:text;mso-position-horizontal:absolute;margin-left:17.25pt;mso-position-vertical-relative:text;margin-top:-83.7429pt;" coordsize="59466,26642">
                <v:shape id="Shape 4985" style="position:absolute;width:91;height:26609;left:29798;top:0;" coordsize="9144,2660904" path="m0,0l9144,0l9144,2660904l0,2660904l0,0">
                  <v:stroke weight="0pt" endcap="flat" joinstyle="miter" miterlimit="10" on="false" color="#000000" opacity="0"/>
                  <v:fill on="true" color="#000000"/>
                </v:shape>
                <v:shape id="Shape 4986" style="position:absolute;width:29748;height:91;left:0;top:26581;" coordsize="2974836,9144" path="m0,0l2974836,0l2974836,9144l0,9144l0,0">
                  <v:stroke weight="0pt" endcap="flat" joinstyle="miter" miterlimit="10" on="false" color="#000000" opacity="0"/>
                  <v:fill on="true" color="#000000"/>
                </v:shape>
                <v:shape id="Shape 4987" style="position:absolute;width:29656;height:91;left:29809;top:26581;" coordsize="2965692,9144" path="m0,0l2965692,0l2965692,9144l0,9144l0,0">
                  <v:stroke weight="0pt" endcap="flat" joinstyle="miter" miterlimit="10" on="false" color="#000000" opacity="0"/>
                  <v:fill on="true" color="#000000"/>
                </v:shape>
              </v:group>
            </w:pict>
          </mc:Fallback>
        </mc:AlternateContent>
      </w:r>
      <w:r>
        <w:tab/>
      </w:r>
      <w:r>
        <w:rPr>
          <w:rFonts w:ascii="Times New Roman" w:eastAsia="Times New Roman" w:hAnsi="Times New Roman" w:cs="Times New Roman"/>
          <w:sz w:val="28"/>
        </w:rPr>
        <w:t>This Document Relates to</w:t>
      </w:r>
      <w:proofErr w:type="gramStart"/>
      <w:r>
        <w:rPr>
          <w:rFonts w:ascii="Times New Roman" w:eastAsia="Times New Roman" w:hAnsi="Times New Roman" w:cs="Times New Roman"/>
          <w:sz w:val="28"/>
        </w:rPr>
        <w:t xml:space="preserve">: </w:t>
      </w:r>
      <w:r>
        <w:rPr>
          <w:rFonts w:ascii="Times New Roman" w:eastAsia="Times New Roman" w:hAnsi="Times New Roman" w:cs="Times New Roman"/>
          <w:sz w:val="28"/>
        </w:rPr>
        <w:tab/>
        <w:t>Magistrate</w:t>
      </w:r>
      <w:proofErr w:type="gramEnd"/>
      <w:r>
        <w:rPr>
          <w:rFonts w:ascii="Times New Roman" w:eastAsia="Times New Roman" w:hAnsi="Times New Roman" w:cs="Times New Roman"/>
          <w:sz w:val="28"/>
        </w:rPr>
        <w:t xml:space="preserve"> Judge Hope T. Cannon </w:t>
      </w:r>
    </w:p>
    <w:p w14:paraId="2997D40A" w14:textId="77777777" w:rsidR="003F5BB9" w:rsidRDefault="00871F5C">
      <w:pPr>
        <w:spacing w:after="0"/>
        <w:ind w:left="470" w:hanging="10"/>
      </w:pPr>
      <w:r>
        <w:rPr>
          <w:rFonts w:ascii="Times New Roman" w:eastAsia="Times New Roman" w:hAnsi="Times New Roman" w:cs="Times New Roman"/>
          <w:i/>
          <w:sz w:val="28"/>
        </w:rPr>
        <w:t>Toney v. Pfizer, et al.</w:t>
      </w:r>
      <w:r>
        <w:rPr>
          <w:rFonts w:ascii="Times New Roman" w:eastAsia="Times New Roman" w:hAnsi="Times New Roman" w:cs="Times New Roman"/>
          <w:sz w:val="28"/>
        </w:rPr>
        <w:t xml:space="preserve">, 3:24cv624 </w:t>
      </w:r>
    </w:p>
    <w:p w14:paraId="40AE5E99" w14:textId="77777777" w:rsidR="003F5BB9" w:rsidRDefault="00871F5C">
      <w:pPr>
        <w:spacing w:after="0"/>
        <w:ind w:left="470" w:hanging="10"/>
      </w:pPr>
      <w:r>
        <w:rPr>
          <w:rFonts w:ascii="Times New Roman" w:eastAsia="Times New Roman" w:hAnsi="Times New Roman" w:cs="Times New Roman"/>
          <w:i/>
          <w:sz w:val="28"/>
        </w:rPr>
        <w:t>Wilson v. Pfizer, et al.</w:t>
      </w:r>
      <w:r>
        <w:rPr>
          <w:rFonts w:ascii="Times New Roman" w:eastAsia="Times New Roman" w:hAnsi="Times New Roman" w:cs="Times New Roman"/>
          <w:sz w:val="28"/>
        </w:rPr>
        <w:t xml:space="preserve">, 3:25cv100 </w:t>
      </w:r>
    </w:p>
    <w:p w14:paraId="7C6FDAB0" w14:textId="77777777" w:rsidR="003F5BB9" w:rsidRDefault="00871F5C">
      <w:pPr>
        <w:spacing w:after="0"/>
        <w:ind w:left="470" w:hanging="10"/>
      </w:pPr>
      <w:r>
        <w:rPr>
          <w:rFonts w:ascii="Times New Roman" w:eastAsia="Times New Roman" w:hAnsi="Times New Roman" w:cs="Times New Roman"/>
          <w:i/>
          <w:sz w:val="28"/>
        </w:rPr>
        <w:t>Schmidt v. Pfizer, et al.</w:t>
      </w:r>
      <w:r>
        <w:rPr>
          <w:rFonts w:ascii="Times New Roman" w:eastAsia="Times New Roman" w:hAnsi="Times New Roman" w:cs="Times New Roman"/>
          <w:sz w:val="28"/>
        </w:rPr>
        <w:t xml:space="preserve">, 3:25cv81 </w:t>
      </w:r>
    </w:p>
    <w:p w14:paraId="6A257A3C" w14:textId="77777777" w:rsidR="003F5BB9" w:rsidRDefault="00871F5C">
      <w:pPr>
        <w:spacing w:after="0"/>
        <w:ind w:left="470" w:hanging="10"/>
      </w:pPr>
      <w:r>
        <w:rPr>
          <w:rFonts w:ascii="Times New Roman" w:eastAsia="Times New Roman" w:hAnsi="Times New Roman" w:cs="Times New Roman"/>
          <w:i/>
          <w:sz w:val="28"/>
        </w:rPr>
        <w:t>Blonski v. Pfizer, et al.</w:t>
      </w:r>
      <w:r>
        <w:rPr>
          <w:rFonts w:ascii="Times New Roman" w:eastAsia="Times New Roman" w:hAnsi="Times New Roman" w:cs="Times New Roman"/>
          <w:sz w:val="28"/>
        </w:rPr>
        <w:t xml:space="preserve">, 3:25cv167 </w:t>
      </w:r>
    </w:p>
    <w:p w14:paraId="3ACF4A01" w14:textId="77777777" w:rsidR="003F5BB9" w:rsidRDefault="00871F5C">
      <w:pPr>
        <w:spacing w:after="0"/>
        <w:ind w:left="470" w:hanging="10"/>
      </w:pPr>
      <w:r>
        <w:rPr>
          <w:rFonts w:ascii="Times New Roman" w:eastAsia="Times New Roman" w:hAnsi="Times New Roman" w:cs="Times New Roman"/>
          <w:i/>
          <w:sz w:val="28"/>
        </w:rPr>
        <w:t>Valera Arceo, et al. v. Pfizer, et al.</w:t>
      </w:r>
      <w:r>
        <w:rPr>
          <w:rFonts w:ascii="Times New Roman" w:eastAsia="Times New Roman" w:hAnsi="Times New Roman" w:cs="Times New Roman"/>
          <w:sz w:val="28"/>
        </w:rPr>
        <w:t xml:space="preserve">, </w:t>
      </w:r>
    </w:p>
    <w:p w14:paraId="3D56EC05" w14:textId="77777777" w:rsidR="003F5BB9" w:rsidRDefault="00871F5C">
      <w:pPr>
        <w:spacing w:after="302"/>
        <w:ind w:left="470" w:hanging="10"/>
      </w:pPr>
      <w:r>
        <w:rPr>
          <w:rFonts w:ascii="Times New Roman" w:eastAsia="Times New Roman" w:hAnsi="Times New Roman" w:cs="Times New Roman"/>
          <w:sz w:val="28"/>
        </w:rPr>
        <w:t xml:space="preserve">3:25cv98 </w:t>
      </w:r>
    </w:p>
    <w:p w14:paraId="4AA9459F" w14:textId="77777777" w:rsidR="003F5BB9" w:rsidRDefault="00871F5C">
      <w:pPr>
        <w:spacing w:after="0"/>
      </w:pPr>
      <w:r>
        <w:rPr>
          <w:rFonts w:ascii="Times New Roman" w:eastAsia="Times New Roman" w:hAnsi="Times New Roman" w:cs="Times New Roman"/>
          <w:b/>
          <w:sz w:val="28"/>
        </w:rPr>
        <w:t xml:space="preserve"> </w:t>
      </w:r>
    </w:p>
    <w:p w14:paraId="5AE0BB61" w14:textId="77777777" w:rsidR="003F5BB9" w:rsidRDefault="00871F5C">
      <w:pPr>
        <w:spacing w:after="292"/>
        <w:ind w:left="3"/>
        <w:jc w:val="center"/>
      </w:pPr>
      <w:r>
        <w:rPr>
          <w:rFonts w:ascii="Times New Roman" w:eastAsia="Times New Roman" w:hAnsi="Times New Roman" w:cs="Times New Roman"/>
          <w:b/>
          <w:sz w:val="28"/>
          <w:u w:val="single" w:color="000000"/>
        </w:rPr>
        <w:t>THIRD AMENDED SCHEDULING ORDER</w:t>
      </w:r>
      <w:r>
        <w:rPr>
          <w:rFonts w:ascii="Times New Roman" w:eastAsia="Times New Roman" w:hAnsi="Times New Roman" w:cs="Times New Roman"/>
          <w:b/>
          <w:sz w:val="28"/>
        </w:rPr>
        <w:t xml:space="preserve"> </w:t>
      </w:r>
    </w:p>
    <w:p w14:paraId="7A81512D" w14:textId="77777777" w:rsidR="003F5BB9" w:rsidRDefault="00871F5C">
      <w:pPr>
        <w:spacing w:after="3"/>
        <w:ind w:left="360" w:firstLine="717"/>
      </w:pPr>
      <w:r>
        <w:rPr>
          <w:rFonts w:ascii="Times New Roman" w:eastAsia="Times New Roman" w:hAnsi="Times New Roman" w:cs="Times New Roman"/>
          <w:sz w:val="28"/>
        </w:rPr>
        <w:t>The Court hereby amends the discovery and briefing schedule for the Pilot Cases.</w:t>
      </w:r>
      <w:r>
        <w:rPr>
          <w:rFonts w:ascii="Times New Roman" w:eastAsia="Times New Roman" w:hAnsi="Times New Roman" w:cs="Times New Roman"/>
          <w:sz w:val="28"/>
          <w:vertAlign w:val="superscript"/>
        </w:rPr>
        <w:footnoteReference w:id="1"/>
      </w:r>
      <w:r>
        <w:rPr>
          <w:rFonts w:ascii="Times New Roman" w:eastAsia="Times New Roman" w:hAnsi="Times New Roman" w:cs="Times New Roman"/>
          <w:sz w:val="28"/>
        </w:rPr>
        <w:t xml:space="preserve"> </w:t>
      </w:r>
    </w:p>
    <w:tbl>
      <w:tblPr>
        <w:tblStyle w:val="TableGrid"/>
        <w:tblW w:w="9806" w:type="dxa"/>
        <w:tblInd w:w="374" w:type="dxa"/>
        <w:tblCellMar>
          <w:top w:w="62" w:type="dxa"/>
          <w:left w:w="113" w:type="dxa"/>
          <w:right w:w="110" w:type="dxa"/>
        </w:tblCellMar>
        <w:tblLook w:val="04A0" w:firstRow="1" w:lastRow="0" w:firstColumn="1" w:lastColumn="0" w:noHBand="0" w:noVBand="1"/>
      </w:tblPr>
      <w:tblGrid>
        <w:gridCol w:w="3955"/>
        <w:gridCol w:w="5851"/>
      </w:tblGrid>
      <w:tr w:rsidR="003F5BB9" w14:paraId="31C1734D" w14:textId="77777777">
        <w:trPr>
          <w:trHeight w:val="442"/>
        </w:trPr>
        <w:tc>
          <w:tcPr>
            <w:tcW w:w="3955" w:type="dxa"/>
            <w:tcBorders>
              <w:top w:val="single" w:sz="4" w:space="0" w:color="000000"/>
              <w:left w:val="single" w:sz="4" w:space="0" w:color="000000"/>
              <w:bottom w:val="single" w:sz="4" w:space="0" w:color="000000"/>
              <w:right w:val="single" w:sz="4" w:space="0" w:color="000000"/>
            </w:tcBorders>
          </w:tcPr>
          <w:p w14:paraId="4E141C7D" w14:textId="77777777" w:rsidR="003F5BB9" w:rsidRDefault="00871F5C">
            <w:r>
              <w:rPr>
                <w:rFonts w:ascii="Times New Roman" w:eastAsia="Times New Roman" w:hAnsi="Times New Roman" w:cs="Times New Roman"/>
                <w:b/>
                <w:sz w:val="28"/>
              </w:rPr>
              <w:t xml:space="preserve">Date </w:t>
            </w:r>
          </w:p>
        </w:tc>
        <w:tc>
          <w:tcPr>
            <w:tcW w:w="5851" w:type="dxa"/>
            <w:tcBorders>
              <w:top w:val="single" w:sz="4" w:space="0" w:color="000000"/>
              <w:left w:val="single" w:sz="4" w:space="0" w:color="000000"/>
              <w:bottom w:val="single" w:sz="4" w:space="0" w:color="000000"/>
              <w:right w:val="single" w:sz="4" w:space="0" w:color="000000"/>
            </w:tcBorders>
          </w:tcPr>
          <w:p w14:paraId="7495CC09" w14:textId="77777777" w:rsidR="003F5BB9" w:rsidRDefault="00871F5C">
            <w:r>
              <w:rPr>
                <w:rFonts w:ascii="Times New Roman" w:eastAsia="Times New Roman" w:hAnsi="Times New Roman" w:cs="Times New Roman"/>
                <w:b/>
                <w:sz w:val="28"/>
              </w:rPr>
              <w:t xml:space="preserve">Event </w:t>
            </w:r>
          </w:p>
        </w:tc>
      </w:tr>
      <w:tr w:rsidR="003F5BB9" w14:paraId="6E5DCCDD" w14:textId="77777777">
        <w:trPr>
          <w:trHeight w:val="1303"/>
        </w:trPr>
        <w:tc>
          <w:tcPr>
            <w:tcW w:w="3955" w:type="dxa"/>
            <w:tcBorders>
              <w:top w:val="single" w:sz="4" w:space="0" w:color="000000"/>
              <w:left w:val="single" w:sz="4" w:space="0" w:color="000000"/>
              <w:bottom w:val="single" w:sz="4" w:space="0" w:color="000000"/>
              <w:right w:val="single" w:sz="4" w:space="0" w:color="000000"/>
            </w:tcBorders>
          </w:tcPr>
          <w:p w14:paraId="65711887" w14:textId="77777777" w:rsidR="003F5BB9" w:rsidRDefault="00871F5C">
            <w:r>
              <w:rPr>
                <w:rFonts w:ascii="Times New Roman" w:eastAsia="Times New Roman" w:hAnsi="Times New Roman" w:cs="Times New Roman"/>
                <w:sz w:val="28"/>
              </w:rPr>
              <w:t xml:space="preserve">March 13, </w:t>
            </w:r>
            <w:proofErr w:type="gramStart"/>
            <w:r>
              <w:rPr>
                <w:rFonts w:ascii="Times New Roman" w:eastAsia="Times New Roman" w:hAnsi="Times New Roman" w:cs="Times New Roman"/>
                <w:sz w:val="28"/>
              </w:rPr>
              <w:t>2025</w:t>
            </w:r>
            <w:proofErr w:type="gramEnd"/>
            <w:r>
              <w:rPr>
                <w:rFonts w:ascii="Times New Roman" w:eastAsia="Times New Roman" w:hAnsi="Times New Roman" w:cs="Times New Roman"/>
                <w:sz w:val="28"/>
              </w:rPr>
              <w:t xml:space="preserve"> </w:t>
            </w:r>
          </w:p>
        </w:tc>
        <w:tc>
          <w:tcPr>
            <w:tcW w:w="5851" w:type="dxa"/>
            <w:tcBorders>
              <w:top w:val="single" w:sz="4" w:space="0" w:color="000000"/>
              <w:left w:val="single" w:sz="4" w:space="0" w:color="000000"/>
              <w:bottom w:val="single" w:sz="4" w:space="0" w:color="000000"/>
              <w:right w:val="single" w:sz="4" w:space="0" w:color="000000"/>
            </w:tcBorders>
          </w:tcPr>
          <w:p w14:paraId="3EC6DECA" w14:textId="77777777" w:rsidR="003F5BB9" w:rsidRDefault="00871F5C">
            <w:pPr>
              <w:jc w:val="both"/>
            </w:pPr>
            <w:r>
              <w:rPr>
                <w:rFonts w:ascii="Times New Roman" w:eastAsia="Times New Roman" w:hAnsi="Times New Roman" w:cs="Times New Roman"/>
                <w:sz w:val="28"/>
              </w:rPr>
              <w:t xml:space="preserve">Deadline for Pilot Case Plaintiff(s) to file amended complaint(s) </w:t>
            </w:r>
          </w:p>
        </w:tc>
      </w:tr>
      <w:tr w:rsidR="003F5BB9" w14:paraId="457E0F3B" w14:textId="77777777">
        <w:trPr>
          <w:trHeight w:val="938"/>
        </w:trPr>
        <w:tc>
          <w:tcPr>
            <w:tcW w:w="3955" w:type="dxa"/>
            <w:tcBorders>
              <w:top w:val="single" w:sz="4" w:space="0" w:color="000000"/>
              <w:left w:val="single" w:sz="4" w:space="0" w:color="000000"/>
              <w:bottom w:val="single" w:sz="4" w:space="0" w:color="000000"/>
              <w:right w:val="single" w:sz="4" w:space="0" w:color="000000"/>
            </w:tcBorders>
          </w:tcPr>
          <w:p w14:paraId="1F892031" w14:textId="77777777" w:rsidR="003F5BB9" w:rsidRDefault="00871F5C">
            <w:r>
              <w:rPr>
                <w:rFonts w:ascii="Times New Roman" w:eastAsia="Times New Roman" w:hAnsi="Times New Roman" w:cs="Times New Roman"/>
                <w:sz w:val="28"/>
              </w:rPr>
              <w:t xml:space="preserve">March 27, 2025 </w:t>
            </w:r>
          </w:p>
          <w:p w14:paraId="6AA4AC79" w14:textId="77777777" w:rsidR="003F5BB9" w:rsidRDefault="00871F5C">
            <w:r>
              <w:rPr>
                <w:rFonts w:ascii="Times New Roman" w:eastAsia="Times New Roman" w:hAnsi="Times New Roman" w:cs="Times New Roman"/>
                <w:sz w:val="28"/>
              </w:rPr>
              <w:t xml:space="preserve">(14 days after second CMC) </w:t>
            </w:r>
          </w:p>
          <w:p w14:paraId="4A799265" w14:textId="77777777" w:rsidR="003F5BB9" w:rsidRDefault="00871F5C">
            <w:r>
              <w:rPr>
                <w:rFonts w:ascii="Times New Roman" w:eastAsia="Times New Roman" w:hAnsi="Times New Roman" w:cs="Times New Roman"/>
                <w:sz w:val="28"/>
              </w:rPr>
              <w:t xml:space="preserve"> </w:t>
            </w:r>
          </w:p>
        </w:tc>
        <w:tc>
          <w:tcPr>
            <w:tcW w:w="5851" w:type="dxa"/>
            <w:tcBorders>
              <w:top w:val="single" w:sz="4" w:space="0" w:color="000000"/>
              <w:left w:val="single" w:sz="4" w:space="0" w:color="000000"/>
              <w:bottom w:val="single" w:sz="4" w:space="0" w:color="000000"/>
              <w:right w:val="single" w:sz="4" w:space="0" w:color="000000"/>
            </w:tcBorders>
          </w:tcPr>
          <w:p w14:paraId="34F210DF" w14:textId="77777777" w:rsidR="003F5BB9" w:rsidRDefault="00871F5C">
            <w:r>
              <w:rPr>
                <w:rFonts w:ascii="Times New Roman" w:eastAsia="Times New Roman" w:hAnsi="Times New Roman" w:cs="Times New Roman"/>
                <w:sz w:val="28"/>
              </w:rPr>
              <w:t xml:space="preserve">Discovery opens </w:t>
            </w:r>
          </w:p>
        </w:tc>
      </w:tr>
      <w:tr w:rsidR="003F5BB9" w14:paraId="1A9EA0B7" w14:textId="77777777">
        <w:trPr>
          <w:trHeight w:val="946"/>
        </w:trPr>
        <w:tc>
          <w:tcPr>
            <w:tcW w:w="3955" w:type="dxa"/>
            <w:tcBorders>
              <w:top w:val="single" w:sz="4" w:space="0" w:color="000000"/>
              <w:left w:val="single" w:sz="4" w:space="0" w:color="000000"/>
              <w:bottom w:val="single" w:sz="4" w:space="0" w:color="000000"/>
              <w:right w:val="single" w:sz="4" w:space="0" w:color="000000"/>
            </w:tcBorders>
          </w:tcPr>
          <w:p w14:paraId="101B2A92" w14:textId="77777777" w:rsidR="003F5BB9" w:rsidRDefault="00871F5C">
            <w:r>
              <w:rPr>
                <w:rFonts w:ascii="Times New Roman" w:eastAsia="Times New Roman" w:hAnsi="Times New Roman" w:cs="Times New Roman"/>
                <w:sz w:val="28"/>
              </w:rPr>
              <w:t xml:space="preserve">March 27, 2025 </w:t>
            </w:r>
          </w:p>
          <w:p w14:paraId="7D3CD83C" w14:textId="77777777" w:rsidR="003F5BB9" w:rsidRDefault="00871F5C">
            <w:r>
              <w:rPr>
                <w:rFonts w:ascii="Times New Roman" w:eastAsia="Times New Roman" w:hAnsi="Times New Roman" w:cs="Times New Roman"/>
                <w:sz w:val="28"/>
              </w:rPr>
              <w:t xml:space="preserve">(14 days after second CMC) </w:t>
            </w:r>
          </w:p>
          <w:p w14:paraId="224074A7" w14:textId="77777777" w:rsidR="003F5BB9" w:rsidRDefault="00871F5C">
            <w:r>
              <w:rPr>
                <w:rFonts w:ascii="Times New Roman" w:eastAsia="Times New Roman" w:hAnsi="Times New Roman" w:cs="Times New Roman"/>
                <w:sz w:val="28"/>
              </w:rPr>
              <w:t xml:space="preserve"> </w:t>
            </w:r>
          </w:p>
        </w:tc>
        <w:tc>
          <w:tcPr>
            <w:tcW w:w="5851" w:type="dxa"/>
            <w:tcBorders>
              <w:top w:val="single" w:sz="4" w:space="0" w:color="000000"/>
              <w:left w:val="single" w:sz="4" w:space="0" w:color="000000"/>
              <w:bottom w:val="single" w:sz="4" w:space="0" w:color="000000"/>
              <w:right w:val="single" w:sz="4" w:space="0" w:color="000000"/>
            </w:tcBorders>
          </w:tcPr>
          <w:p w14:paraId="1DC7F214" w14:textId="77777777" w:rsidR="003F5BB9" w:rsidRDefault="00871F5C">
            <w:r>
              <w:rPr>
                <w:rFonts w:ascii="Times New Roman" w:eastAsia="Times New Roman" w:hAnsi="Times New Roman" w:cs="Times New Roman"/>
                <w:sz w:val="28"/>
              </w:rPr>
              <w:t xml:space="preserve">Defendants to Answer and serve 26(a)(1) disclosures in Pilot Cases </w:t>
            </w:r>
          </w:p>
        </w:tc>
      </w:tr>
      <w:tr w:rsidR="003F5BB9" w14:paraId="0D215610" w14:textId="77777777">
        <w:trPr>
          <w:trHeight w:val="974"/>
        </w:trPr>
        <w:tc>
          <w:tcPr>
            <w:tcW w:w="3955" w:type="dxa"/>
            <w:tcBorders>
              <w:top w:val="single" w:sz="4" w:space="0" w:color="000000"/>
              <w:left w:val="single" w:sz="4" w:space="0" w:color="000000"/>
              <w:bottom w:val="single" w:sz="4" w:space="0" w:color="000000"/>
              <w:right w:val="single" w:sz="4" w:space="0" w:color="000000"/>
            </w:tcBorders>
          </w:tcPr>
          <w:p w14:paraId="52884FD7" w14:textId="77777777" w:rsidR="003F5BB9" w:rsidRDefault="00871F5C">
            <w:pPr>
              <w:jc w:val="both"/>
            </w:pPr>
            <w:r>
              <w:rPr>
                <w:rFonts w:ascii="Times New Roman" w:eastAsia="Times New Roman" w:hAnsi="Times New Roman" w:cs="Times New Roman"/>
                <w:sz w:val="28"/>
              </w:rPr>
              <w:t xml:space="preserve">May 11, 2025 (45 days after start of discovery) </w:t>
            </w:r>
          </w:p>
        </w:tc>
        <w:tc>
          <w:tcPr>
            <w:tcW w:w="5851" w:type="dxa"/>
            <w:tcBorders>
              <w:top w:val="single" w:sz="4" w:space="0" w:color="000000"/>
              <w:left w:val="single" w:sz="4" w:space="0" w:color="000000"/>
              <w:bottom w:val="single" w:sz="4" w:space="0" w:color="000000"/>
              <w:right w:val="single" w:sz="4" w:space="0" w:color="000000"/>
            </w:tcBorders>
          </w:tcPr>
          <w:p w14:paraId="526BD042" w14:textId="77777777" w:rsidR="003F5BB9" w:rsidRDefault="00871F5C">
            <w:pPr>
              <w:ind w:right="211"/>
              <w:jc w:val="both"/>
            </w:pPr>
            <w:r>
              <w:rPr>
                <w:rFonts w:ascii="Times New Roman" w:eastAsia="Times New Roman" w:hAnsi="Times New Roman" w:cs="Times New Roman"/>
                <w:sz w:val="28"/>
              </w:rPr>
              <w:t xml:space="preserve">Defendants’ certification of completion of document production on preemption and general causation </w:t>
            </w:r>
          </w:p>
        </w:tc>
      </w:tr>
    </w:tbl>
    <w:p w14:paraId="52EF4E5F" w14:textId="77777777" w:rsidR="003F5BB9" w:rsidRDefault="00871F5C">
      <w:pPr>
        <w:spacing w:after="0"/>
      </w:pPr>
      <w:r>
        <w:rPr>
          <w:rFonts w:ascii="Times New Roman" w:eastAsia="Times New Roman" w:hAnsi="Times New Roman" w:cs="Times New Roman"/>
          <w:sz w:val="20"/>
        </w:rPr>
        <w:t xml:space="preserve"> </w:t>
      </w:r>
    </w:p>
    <w:p w14:paraId="419E72F2" w14:textId="77777777" w:rsidR="003F5BB9" w:rsidRDefault="00871F5C">
      <w:pPr>
        <w:spacing w:after="0"/>
      </w:pPr>
      <w:r>
        <w:rPr>
          <w:rFonts w:ascii="Times New Roman" w:eastAsia="Times New Roman" w:hAnsi="Times New Roman" w:cs="Times New Roman"/>
          <w:sz w:val="20"/>
        </w:rPr>
        <w:t xml:space="preserve"> </w:t>
      </w:r>
    </w:p>
    <w:p w14:paraId="76AC7EFC" w14:textId="77777777" w:rsidR="003F5BB9" w:rsidRDefault="00871F5C">
      <w:pPr>
        <w:spacing w:after="232" w:line="216" w:lineRule="auto"/>
        <w:ind w:left="10" w:right="352" w:hanging="10"/>
        <w:jc w:val="right"/>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4"/>
        </w:rPr>
        <w:t xml:space="preserve">Page 2 of 3 </w:t>
      </w:r>
    </w:p>
    <w:p w14:paraId="529077EA" w14:textId="77777777" w:rsidR="003F5BB9" w:rsidRDefault="00871F5C">
      <w:pPr>
        <w:spacing w:after="0"/>
      </w:pPr>
      <w:r>
        <w:rPr>
          <w:rFonts w:ascii="Times New Roman" w:eastAsia="Times New Roman" w:hAnsi="Times New Roman" w:cs="Times New Roman"/>
          <w:sz w:val="6"/>
        </w:rPr>
        <w:t xml:space="preserve"> </w:t>
      </w:r>
    </w:p>
    <w:tbl>
      <w:tblPr>
        <w:tblStyle w:val="TableGrid"/>
        <w:tblW w:w="9770" w:type="dxa"/>
        <w:tblInd w:w="374" w:type="dxa"/>
        <w:tblCellMar>
          <w:top w:w="50" w:type="dxa"/>
          <w:left w:w="105" w:type="dxa"/>
          <w:right w:w="62" w:type="dxa"/>
        </w:tblCellMar>
        <w:tblLook w:val="04A0" w:firstRow="1" w:lastRow="0" w:firstColumn="1" w:lastColumn="0" w:noHBand="0" w:noVBand="1"/>
      </w:tblPr>
      <w:tblGrid>
        <w:gridCol w:w="3941"/>
        <w:gridCol w:w="5829"/>
      </w:tblGrid>
      <w:tr w:rsidR="003F5BB9" w14:paraId="4531C5FB" w14:textId="77777777">
        <w:trPr>
          <w:trHeight w:val="442"/>
        </w:trPr>
        <w:tc>
          <w:tcPr>
            <w:tcW w:w="3941" w:type="dxa"/>
            <w:tcBorders>
              <w:top w:val="single" w:sz="4" w:space="0" w:color="000000"/>
              <w:left w:val="single" w:sz="4" w:space="0" w:color="000000"/>
              <w:bottom w:val="single" w:sz="4" w:space="0" w:color="000000"/>
              <w:right w:val="single" w:sz="4" w:space="0" w:color="000000"/>
            </w:tcBorders>
          </w:tcPr>
          <w:p w14:paraId="0B553B48" w14:textId="77777777" w:rsidR="003F5BB9" w:rsidRDefault="00871F5C">
            <w:pPr>
              <w:ind w:left="7"/>
            </w:pPr>
            <w:r>
              <w:rPr>
                <w:rFonts w:ascii="Times New Roman" w:eastAsia="Times New Roman" w:hAnsi="Times New Roman" w:cs="Times New Roman"/>
                <w:b/>
                <w:sz w:val="28"/>
              </w:rPr>
              <w:t xml:space="preserve">Date </w:t>
            </w:r>
          </w:p>
        </w:tc>
        <w:tc>
          <w:tcPr>
            <w:tcW w:w="5830" w:type="dxa"/>
            <w:tcBorders>
              <w:top w:val="single" w:sz="4" w:space="0" w:color="000000"/>
              <w:left w:val="single" w:sz="4" w:space="0" w:color="000000"/>
              <w:bottom w:val="single" w:sz="4" w:space="0" w:color="000000"/>
              <w:right w:val="single" w:sz="4" w:space="0" w:color="000000"/>
            </w:tcBorders>
          </w:tcPr>
          <w:p w14:paraId="5FCFE284" w14:textId="77777777" w:rsidR="003F5BB9" w:rsidRDefault="00871F5C">
            <w:pPr>
              <w:ind w:left="7"/>
            </w:pPr>
            <w:r>
              <w:rPr>
                <w:rFonts w:ascii="Times New Roman" w:eastAsia="Times New Roman" w:hAnsi="Times New Roman" w:cs="Times New Roman"/>
                <w:b/>
                <w:sz w:val="28"/>
              </w:rPr>
              <w:t xml:space="preserve">Event </w:t>
            </w:r>
          </w:p>
        </w:tc>
      </w:tr>
      <w:tr w:rsidR="003F5BB9" w14:paraId="0CCFB69D" w14:textId="77777777">
        <w:trPr>
          <w:trHeight w:val="1418"/>
        </w:trPr>
        <w:tc>
          <w:tcPr>
            <w:tcW w:w="3941" w:type="dxa"/>
            <w:tcBorders>
              <w:top w:val="single" w:sz="4" w:space="0" w:color="000000"/>
              <w:left w:val="single" w:sz="4" w:space="0" w:color="000000"/>
              <w:bottom w:val="single" w:sz="4" w:space="0" w:color="000000"/>
              <w:right w:val="single" w:sz="4" w:space="0" w:color="000000"/>
            </w:tcBorders>
          </w:tcPr>
          <w:p w14:paraId="21851AD5" w14:textId="77777777" w:rsidR="003F5BB9" w:rsidRDefault="00871F5C">
            <w:pPr>
              <w:ind w:left="7"/>
            </w:pPr>
            <w:r>
              <w:rPr>
                <w:rFonts w:ascii="Times New Roman" w:eastAsia="Times New Roman" w:hAnsi="Times New Roman" w:cs="Times New Roman"/>
                <w:sz w:val="28"/>
              </w:rPr>
              <w:t xml:space="preserve">July 25, 2025  </w:t>
            </w:r>
          </w:p>
          <w:p w14:paraId="0A631F65" w14:textId="77777777" w:rsidR="003F5BB9" w:rsidRDefault="00871F5C">
            <w:pPr>
              <w:ind w:right="240"/>
              <w:jc w:val="both"/>
            </w:pPr>
            <w:r>
              <w:rPr>
                <w:rFonts w:ascii="Times New Roman" w:eastAsia="Times New Roman" w:hAnsi="Times New Roman" w:cs="Times New Roman"/>
                <w:sz w:val="28"/>
              </w:rPr>
              <w:t xml:space="preserve">(75 days after Defendants’ certification/120 days after start of discovery) </w:t>
            </w:r>
          </w:p>
        </w:tc>
        <w:tc>
          <w:tcPr>
            <w:tcW w:w="5830" w:type="dxa"/>
            <w:tcBorders>
              <w:top w:val="single" w:sz="4" w:space="0" w:color="000000"/>
              <w:left w:val="single" w:sz="4" w:space="0" w:color="000000"/>
              <w:bottom w:val="single" w:sz="4" w:space="0" w:color="000000"/>
              <w:right w:val="single" w:sz="4" w:space="0" w:color="000000"/>
            </w:tcBorders>
          </w:tcPr>
          <w:p w14:paraId="17B81A25" w14:textId="77777777" w:rsidR="003F5BB9" w:rsidRDefault="00871F5C">
            <w:pPr>
              <w:ind w:left="7"/>
            </w:pPr>
            <w:r>
              <w:rPr>
                <w:rFonts w:ascii="Times New Roman" w:eastAsia="Times New Roman" w:hAnsi="Times New Roman" w:cs="Times New Roman"/>
                <w:sz w:val="28"/>
              </w:rPr>
              <w:t xml:space="preserve">Close of preemption discovery </w:t>
            </w:r>
          </w:p>
        </w:tc>
      </w:tr>
      <w:tr w:rsidR="003F5BB9" w14:paraId="28CC179A" w14:textId="77777777">
        <w:trPr>
          <w:trHeight w:val="874"/>
        </w:trPr>
        <w:tc>
          <w:tcPr>
            <w:tcW w:w="3941" w:type="dxa"/>
            <w:tcBorders>
              <w:top w:val="single" w:sz="4" w:space="0" w:color="000000"/>
              <w:left w:val="single" w:sz="4" w:space="0" w:color="000000"/>
              <w:bottom w:val="single" w:sz="4" w:space="0" w:color="000000"/>
              <w:right w:val="single" w:sz="4" w:space="0" w:color="000000"/>
            </w:tcBorders>
          </w:tcPr>
          <w:p w14:paraId="179D6F38" w14:textId="77777777" w:rsidR="003F5BB9" w:rsidRDefault="00871F5C">
            <w:pPr>
              <w:ind w:left="7"/>
              <w:jc w:val="both"/>
            </w:pPr>
            <w:r>
              <w:rPr>
                <w:rFonts w:ascii="Times New Roman" w:eastAsia="Times New Roman" w:hAnsi="Times New Roman" w:cs="Times New Roman"/>
                <w:sz w:val="28"/>
              </w:rPr>
              <w:t xml:space="preserve">August 22, 2025 (28 days after close of preemption discovery) </w:t>
            </w:r>
          </w:p>
        </w:tc>
        <w:tc>
          <w:tcPr>
            <w:tcW w:w="5830" w:type="dxa"/>
            <w:tcBorders>
              <w:top w:val="single" w:sz="4" w:space="0" w:color="000000"/>
              <w:left w:val="single" w:sz="4" w:space="0" w:color="000000"/>
              <w:bottom w:val="single" w:sz="4" w:space="0" w:color="000000"/>
              <w:right w:val="single" w:sz="4" w:space="0" w:color="000000"/>
            </w:tcBorders>
          </w:tcPr>
          <w:p w14:paraId="0DC06414" w14:textId="77777777" w:rsidR="003F5BB9" w:rsidRDefault="00871F5C">
            <w:pPr>
              <w:ind w:left="7"/>
              <w:jc w:val="both"/>
            </w:pPr>
            <w:r>
              <w:rPr>
                <w:rFonts w:ascii="Times New Roman" w:eastAsia="Times New Roman" w:hAnsi="Times New Roman" w:cs="Times New Roman"/>
                <w:sz w:val="28"/>
              </w:rPr>
              <w:t xml:space="preserve">Motions for summary judgment regarding preemption to be filed </w:t>
            </w:r>
          </w:p>
        </w:tc>
      </w:tr>
      <w:tr w:rsidR="003F5BB9" w14:paraId="641A4AEF" w14:textId="77777777">
        <w:trPr>
          <w:trHeight w:val="1030"/>
        </w:trPr>
        <w:tc>
          <w:tcPr>
            <w:tcW w:w="3941" w:type="dxa"/>
            <w:tcBorders>
              <w:top w:val="single" w:sz="4" w:space="0" w:color="000000"/>
              <w:left w:val="single" w:sz="4" w:space="0" w:color="000000"/>
              <w:bottom w:val="single" w:sz="4" w:space="0" w:color="000000"/>
              <w:right w:val="single" w:sz="4" w:space="0" w:color="000000"/>
            </w:tcBorders>
          </w:tcPr>
          <w:p w14:paraId="38B23B99" w14:textId="77777777" w:rsidR="003F5BB9" w:rsidRDefault="00871F5C">
            <w:r>
              <w:rPr>
                <w:rFonts w:ascii="Times New Roman" w:eastAsia="Times New Roman" w:hAnsi="Times New Roman" w:cs="Times New Roman"/>
                <w:sz w:val="28"/>
              </w:rPr>
              <w:t xml:space="preserve">September 19, 2025 (28 days after opening preemption motion briefs) </w:t>
            </w:r>
          </w:p>
        </w:tc>
        <w:tc>
          <w:tcPr>
            <w:tcW w:w="5830" w:type="dxa"/>
            <w:tcBorders>
              <w:top w:val="single" w:sz="4" w:space="0" w:color="000000"/>
              <w:left w:val="single" w:sz="4" w:space="0" w:color="000000"/>
              <w:bottom w:val="single" w:sz="4" w:space="0" w:color="000000"/>
              <w:right w:val="single" w:sz="4" w:space="0" w:color="000000"/>
            </w:tcBorders>
          </w:tcPr>
          <w:p w14:paraId="28A52F74" w14:textId="77777777" w:rsidR="003F5BB9" w:rsidRDefault="00871F5C">
            <w:pPr>
              <w:ind w:left="7"/>
            </w:pPr>
            <w:r>
              <w:rPr>
                <w:rFonts w:ascii="Times New Roman" w:eastAsia="Times New Roman" w:hAnsi="Times New Roman" w:cs="Times New Roman"/>
                <w:sz w:val="28"/>
              </w:rPr>
              <w:t xml:space="preserve">Opposition to preemption MSJs to be filed </w:t>
            </w:r>
          </w:p>
        </w:tc>
      </w:tr>
      <w:tr w:rsidR="003F5BB9" w14:paraId="7FC50A2B" w14:textId="77777777">
        <w:trPr>
          <w:trHeight w:val="1418"/>
        </w:trPr>
        <w:tc>
          <w:tcPr>
            <w:tcW w:w="3941" w:type="dxa"/>
            <w:tcBorders>
              <w:top w:val="single" w:sz="4" w:space="0" w:color="000000"/>
              <w:left w:val="single" w:sz="4" w:space="0" w:color="000000"/>
              <w:bottom w:val="single" w:sz="4" w:space="0" w:color="000000"/>
              <w:right w:val="single" w:sz="4" w:space="0" w:color="000000"/>
            </w:tcBorders>
          </w:tcPr>
          <w:p w14:paraId="5FB98BD6" w14:textId="77777777" w:rsidR="003F5BB9" w:rsidRDefault="00871F5C">
            <w:pPr>
              <w:ind w:left="7"/>
            </w:pPr>
            <w:r>
              <w:rPr>
                <w:rFonts w:ascii="Times New Roman" w:eastAsia="Times New Roman" w:hAnsi="Times New Roman" w:cs="Times New Roman"/>
                <w:sz w:val="28"/>
              </w:rPr>
              <w:t xml:space="preserve">September 23, 2025 </w:t>
            </w:r>
          </w:p>
          <w:p w14:paraId="6C3688DA" w14:textId="77777777" w:rsidR="003F5BB9" w:rsidRDefault="00871F5C">
            <w:pPr>
              <w:spacing w:line="237" w:lineRule="auto"/>
              <w:jc w:val="both"/>
            </w:pPr>
            <w:r>
              <w:rPr>
                <w:rFonts w:ascii="Times New Roman" w:eastAsia="Times New Roman" w:hAnsi="Times New Roman" w:cs="Times New Roman"/>
                <w:sz w:val="28"/>
              </w:rPr>
              <w:t xml:space="preserve">(135 days after Defendants’ certification/180 days after start </w:t>
            </w:r>
          </w:p>
          <w:p w14:paraId="032CF38F" w14:textId="77777777" w:rsidR="003F5BB9" w:rsidRDefault="00871F5C">
            <w:pPr>
              <w:ind w:left="1"/>
            </w:pPr>
            <w:r>
              <w:rPr>
                <w:rFonts w:ascii="Times New Roman" w:eastAsia="Times New Roman" w:hAnsi="Times New Roman" w:cs="Times New Roman"/>
                <w:sz w:val="28"/>
              </w:rPr>
              <w:t xml:space="preserve">of discovery) </w:t>
            </w:r>
          </w:p>
        </w:tc>
        <w:tc>
          <w:tcPr>
            <w:tcW w:w="5830" w:type="dxa"/>
            <w:tcBorders>
              <w:top w:val="single" w:sz="4" w:space="0" w:color="000000"/>
              <w:left w:val="single" w:sz="4" w:space="0" w:color="000000"/>
              <w:bottom w:val="single" w:sz="4" w:space="0" w:color="000000"/>
              <w:right w:val="single" w:sz="4" w:space="0" w:color="000000"/>
            </w:tcBorders>
          </w:tcPr>
          <w:p w14:paraId="6E8858D6" w14:textId="77777777" w:rsidR="003F5BB9" w:rsidRDefault="00871F5C">
            <w:pPr>
              <w:ind w:left="7"/>
            </w:pPr>
            <w:r>
              <w:rPr>
                <w:rFonts w:ascii="Times New Roman" w:eastAsia="Times New Roman" w:hAnsi="Times New Roman" w:cs="Times New Roman"/>
                <w:sz w:val="28"/>
              </w:rPr>
              <w:t xml:space="preserve">Close of general causation fact discovery </w:t>
            </w:r>
          </w:p>
        </w:tc>
      </w:tr>
      <w:tr w:rsidR="003F5BB9" w14:paraId="05E0B422" w14:textId="77777777">
        <w:trPr>
          <w:trHeight w:val="1133"/>
        </w:trPr>
        <w:tc>
          <w:tcPr>
            <w:tcW w:w="3941" w:type="dxa"/>
            <w:tcBorders>
              <w:top w:val="single" w:sz="4" w:space="0" w:color="000000"/>
              <w:left w:val="single" w:sz="4" w:space="0" w:color="000000"/>
              <w:bottom w:val="single" w:sz="4" w:space="0" w:color="000000"/>
              <w:right w:val="single" w:sz="4" w:space="0" w:color="000000"/>
            </w:tcBorders>
          </w:tcPr>
          <w:p w14:paraId="45241147" w14:textId="77777777" w:rsidR="003F5BB9" w:rsidRDefault="00871F5C">
            <w:r>
              <w:rPr>
                <w:rFonts w:ascii="Times New Roman" w:eastAsia="Times New Roman" w:hAnsi="Times New Roman" w:cs="Times New Roman"/>
                <w:sz w:val="28"/>
              </w:rPr>
              <w:t xml:space="preserve">September 26, </w:t>
            </w:r>
            <w:proofErr w:type="gramStart"/>
            <w:r>
              <w:rPr>
                <w:rFonts w:ascii="Times New Roman" w:eastAsia="Times New Roman" w:hAnsi="Times New Roman" w:cs="Times New Roman"/>
                <w:sz w:val="28"/>
              </w:rPr>
              <w:t>2025</w:t>
            </w:r>
            <w:proofErr w:type="gramEnd"/>
            <w:r>
              <w:rPr>
                <w:rFonts w:ascii="Times New Roman" w:eastAsia="Times New Roman" w:hAnsi="Times New Roman" w:cs="Times New Roman"/>
                <w:sz w:val="28"/>
              </w:rPr>
              <w:t xml:space="preserve"> at 12:00pm CT (7 days after oppositions to preemption motions) </w:t>
            </w:r>
          </w:p>
        </w:tc>
        <w:tc>
          <w:tcPr>
            <w:tcW w:w="5830" w:type="dxa"/>
            <w:tcBorders>
              <w:top w:val="single" w:sz="4" w:space="0" w:color="000000"/>
              <w:left w:val="single" w:sz="4" w:space="0" w:color="000000"/>
              <w:bottom w:val="single" w:sz="4" w:space="0" w:color="000000"/>
              <w:right w:val="single" w:sz="4" w:space="0" w:color="000000"/>
            </w:tcBorders>
          </w:tcPr>
          <w:p w14:paraId="13B79BCD" w14:textId="77777777" w:rsidR="003F5BB9" w:rsidRDefault="00871F5C">
            <w:pPr>
              <w:ind w:left="7"/>
              <w:jc w:val="both"/>
            </w:pPr>
            <w:r>
              <w:rPr>
                <w:rFonts w:ascii="Times New Roman" w:eastAsia="Times New Roman" w:hAnsi="Times New Roman" w:cs="Times New Roman"/>
                <w:sz w:val="28"/>
              </w:rPr>
              <w:t xml:space="preserve">Replies in support of preemption MSJs to be filed </w:t>
            </w:r>
          </w:p>
        </w:tc>
      </w:tr>
      <w:tr w:rsidR="003F5BB9" w14:paraId="53C737E5" w14:textId="77777777">
        <w:trPr>
          <w:trHeight w:val="538"/>
        </w:trPr>
        <w:tc>
          <w:tcPr>
            <w:tcW w:w="3941" w:type="dxa"/>
            <w:tcBorders>
              <w:top w:val="single" w:sz="4" w:space="0" w:color="000000"/>
              <w:left w:val="single" w:sz="4" w:space="0" w:color="000000"/>
              <w:bottom w:val="single" w:sz="4" w:space="0" w:color="000000"/>
              <w:right w:val="single" w:sz="4" w:space="0" w:color="000000"/>
            </w:tcBorders>
          </w:tcPr>
          <w:p w14:paraId="186B39B8" w14:textId="77777777" w:rsidR="003F5BB9" w:rsidRDefault="00871F5C">
            <w:pPr>
              <w:ind w:left="7"/>
            </w:pPr>
            <w:r>
              <w:rPr>
                <w:rFonts w:ascii="Times New Roman" w:eastAsia="Times New Roman" w:hAnsi="Times New Roman" w:cs="Times New Roman"/>
                <w:sz w:val="28"/>
              </w:rPr>
              <w:t xml:space="preserve">September 29, </w:t>
            </w:r>
            <w:proofErr w:type="gramStart"/>
            <w:r>
              <w:rPr>
                <w:rFonts w:ascii="Times New Roman" w:eastAsia="Times New Roman" w:hAnsi="Times New Roman" w:cs="Times New Roman"/>
                <w:sz w:val="28"/>
              </w:rPr>
              <w:t>2025</w:t>
            </w:r>
            <w:proofErr w:type="gramEnd"/>
            <w:r>
              <w:rPr>
                <w:rFonts w:ascii="Times New Roman" w:eastAsia="Times New Roman" w:hAnsi="Times New Roman" w:cs="Times New Roman"/>
                <w:sz w:val="28"/>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6492189D" w14:textId="77777777" w:rsidR="003F5BB9" w:rsidRDefault="00871F5C">
            <w:pPr>
              <w:ind w:left="7"/>
            </w:pPr>
            <w:r>
              <w:rPr>
                <w:rFonts w:ascii="Times New Roman" w:eastAsia="Times New Roman" w:hAnsi="Times New Roman" w:cs="Times New Roman"/>
                <w:sz w:val="28"/>
              </w:rPr>
              <w:t xml:space="preserve">Oral argument on preemption MSJs </w:t>
            </w:r>
          </w:p>
        </w:tc>
      </w:tr>
      <w:tr w:rsidR="003F5BB9" w14:paraId="5A896BEB" w14:textId="77777777">
        <w:trPr>
          <w:trHeight w:val="977"/>
        </w:trPr>
        <w:tc>
          <w:tcPr>
            <w:tcW w:w="3941" w:type="dxa"/>
            <w:tcBorders>
              <w:top w:val="single" w:sz="4" w:space="0" w:color="000000"/>
              <w:left w:val="single" w:sz="4" w:space="0" w:color="000000"/>
              <w:bottom w:val="single" w:sz="4" w:space="0" w:color="000000"/>
              <w:right w:val="single" w:sz="4" w:space="0" w:color="000000"/>
            </w:tcBorders>
          </w:tcPr>
          <w:p w14:paraId="1CB82582" w14:textId="77777777" w:rsidR="003F5BB9" w:rsidRDefault="00871F5C">
            <w:r>
              <w:rPr>
                <w:rFonts w:ascii="Times New Roman" w:eastAsia="Times New Roman" w:hAnsi="Times New Roman" w:cs="Times New Roman"/>
                <w:i/>
                <w:sz w:val="28"/>
              </w:rPr>
              <w:t xml:space="preserve">January 1, </w:t>
            </w:r>
            <w:proofErr w:type="gramStart"/>
            <w:r>
              <w:rPr>
                <w:rFonts w:ascii="Times New Roman" w:eastAsia="Times New Roman" w:hAnsi="Times New Roman" w:cs="Times New Roman"/>
                <w:i/>
                <w:sz w:val="28"/>
              </w:rPr>
              <w:t>2026</w:t>
            </w:r>
            <w:proofErr w:type="gramEnd"/>
            <w:r>
              <w:rPr>
                <w:rFonts w:ascii="Times New Roman" w:eastAsia="Times New Roman" w:hAnsi="Times New Roman" w:cs="Times New Roman"/>
                <w:i/>
                <w:sz w:val="28"/>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5F83B37B" w14:textId="77777777" w:rsidR="003F5BB9" w:rsidRDefault="00871F5C">
            <w:pPr>
              <w:ind w:left="7"/>
            </w:pPr>
            <w:r>
              <w:rPr>
                <w:rFonts w:ascii="Times New Roman" w:eastAsia="Times New Roman" w:hAnsi="Times New Roman" w:cs="Times New Roman"/>
                <w:i/>
                <w:sz w:val="28"/>
              </w:rPr>
              <w:t xml:space="preserve">Plaintiffs’ general causation expert disclosures </w:t>
            </w:r>
          </w:p>
        </w:tc>
      </w:tr>
      <w:tr w:rsidR="003F5BB9" w14:paraId="16693612" w14:textId="77777777">
        <w:trPr>
          <w:trHeight w:val="1070"/>
        </w:trPr>
        <w:tc>
          <w:tcPr>
            <w:tcW w:w="3941" w:type="dxa"/>
            <w:tcBorders>
              <w:top w:val="single" w:sz="4" w:space="0" w:color="000000"/>
              <w:left w:val="single" w:sz="4" w:space="0" w:color="000000"/>
              <w:bottom w:val="single" w:sz="4" w:space="0" w:color="000000"/>
              <w:right w:val="single" w:sz="4" w:space="0" w:color="000000"/>
            </w:tcBorders>
          </w:tcPr>
          <w:p w14:paraId="64FE0856" w14:textId="77777777" w:rsidR="003F5BB9" w:rsidRDefault="00871F5C">
            <w:pPr>
              <w:ind w:left="7"/>
            </w:pPr>
            <w:r>
              <w:rPr>
                <w:rFonts w:ascii="Times New Roman" w:eastAsia="Times New Roman" w:hAnsi="Times New Roman" w:cs="Times New Roman"/>
                <w:i/>
                <w:sz w:val="28"/>
              </w:rPr>
              <w:t xml:space="preserve">February 9, </w:t>
            </w:r>
            <w:proofErr w:type="gramStart"/>
            <w:r>
              <w:rPr>
                <w:rFonts w:ascii="Times New Roman" w:eastAsia="Times New Roman" w:hAnsi="Times New Roman" w:cs="Times New Roman"/>
                <w:i/>
                <w:sz w:val="28"/>
              </w:rPr>
              <w:t>2026</w:t>
            </w:r>
            <w:proofErr w:type="gramEnd"/>
            <w:r>
              <w:rPr>
                <w:rFonts w:ascii="Times New Roman" w:eastAsia="Times New Roman" w:hAnsi="Times New Roman" w:cs="Times New Roman"/>
                <w:i/>
                <w:sz w:val="28"/>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0092AFA6" w14:textId="77777777" w:rsidR="003F5BB9" w:rsidRDefault="00871F5C">
            <w:pPr>
              <w:ind w:left="7"/>
            </w:pPr>
            <w:r>
              <w:rPr>
                <w:rFonts w:ascii="Times New Roman" w:eastAsia="Times New Roman" w:hAnsi="Times New Roman" w:cs="Times New Roman"/>
                <w:i/>
                <w:sz w:val="28"/>
              </w:rPr>
              <w:t xml:space="preserve">Defendants’ general causation expert disclosures </w:t>
            </w:r>
          </w:p>
        </w:tc>
      </w:tr>
      <w:tr w:rsidR="003F5BB9" w14:paraId="65E8630E" w14:textId="77777777">
        <w:trPr>
          <w:trHeight w:val="1070"/>
        </w:trPr>
        <w:tc>
          <w:tcPr>
            <w:tcW w:w="3941" w:type="dxa"/>
            <w:tcBorders>
              <w:top w:val="single" w:sz="4" w:space="0" w:color="000000"/>
              <w:left w:val="single" w:sz="4" w:space="0" w:color="000000"/>
              <w:bottom w:val="single" w:sz="4" w:space="0" w:color="000000"/>
              <w:right w:val="single" w:sz="4" w:space="0" w:color="000000"/>
            </w:tcBorders>
          </w:tcPr>
          <w:p w14:paraId="5D4BFDF2" w14:textId="77777777" w:rsidR="003F5BB9" w:rsidRDefault="00871F5C">
            <w:pPr>
              <w:ind w:left="7"/>
            </w:pPr>
            <w:r>
              <w:rPr>
                <w:rFonts w:ascii="Times New Roman" w:eastAsia="Times New Roman" w:hAnsi="Times New Roman" w:cs="Times New Roman"/>
                <w:i/>
                <w:sz w:val="28"/>
              </w:rPr>
              <w:t xml:space="preserve">February 23, </w:t>
            </w:r>
            <w:proofErr w:type="gramStart"/>
            <w:r>
              <w:rPr>
                <w:rFonts w:ascii="Times New Roman" w:eastAsia="Times New Roman" w:hAnsi="Times New Roman" w:cs="Times New Roman"/>
                <w:i/>
                <w:sz w:val="28"/>
              </w:rPr>
              <w:t>2026</w:t>
            </w:r>
            <w:proofErr w:type="gramEnd"/>
            <w:r>
              <w:rPr>
                <w:rFonts w:ascii="Times New Roman" w:eastAsia="Times New Roman" w:hAnsi="Times New Roman" w:cs="Times New Roman"/>
                <w:i/>
                <w:sz w:val="28"/>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475A151A" w14:textId="77777777" w:rsidR="003F5BB9" w:rsidRDefault="00871F5C">
            <w:pPr>
              <w:ind w:left="7"/>
            </w:pPr>
            <w:r>
              <w:rPr>
                <w:rFonts w:ascii="Times New Roman" w:eastAsia="Times New Roman" w:hAnsi="Times New Roman" w:cs="Times New Roman"/>
                <w:i/>
                <w:sz w:val="28"/>
              </w:rPr>
              <w:t xml:space="preserve">Plaintiffs to serve rebuttal expert reports, if necessary </w:t>
            </w:r>
          </w:p>
        </w:tc>
      </w:tr>
      <w:tr w:rsidR="003F5BB9" w14:paraId="2122BC88" w14:textId="77777777">
        <w:trPr>
          <w:trHeight w:val="979"/>
        </w:trPr>
        <w:tc>
          <w:tcPr>
            <w:tcW w:w="3941" w:type="dxa"/>
            <w:tcBorders>
              <w:top w:val="single" w:sz="4" w:space="0" w:color="000000"/>
              <w:left w:val="single" w:sz="4" w:space="0" w:color="000000"/>
              <w:bottom w:val="single" w:sz="4" w:space="0" w:color="000000"/>
              <w:right w:val="single" w:sz="4" w:space="0" w:color="000000"/>
            </w:tcBorders>
          </w:tcPr>
          <w:p w14:paraId="1F2CFD69" w14:textId="77777777" w:rsidR="003F5BB9" w:rsidRDefault="00871F5C">
            <w:r>
              <w:rPr>
                <w:rFonts w:ascii="Times New Roman" w:eastAsia="Times New Roman" w:hAnsi="Times New Roman" w:cs="Times New Roman"/>
                <w:i/>
                <w:sz w:val="28"/>
              </w:rPr>
              <w:t xml:space="preserve">March 20, </w:t>
            </w:r>
            <w:proofErr w:type="gramStart"/>
            <w:r>
              <w:rPr>
                <w:rFonts w:ascii="Times New Roman" w:eastAsia="Times New Roman" w:hAnsi="Times New Roman" w:cs="Times New Roman"/>
                <w:i/>
                <w:sz w:val="28"/>
              </w:rPr>
              <w:t>2026</w:t>
            </w:r>
            <w:proofErr w:type="gramEnd"/>
            <w:r>
              <w:rPr>
                <w:rFonts w:ascii="Times New Roman" w:eastAsia="Times New Roman" w:hAnsi="Times New Roman" w:cs="Times New Roman"/>
                <w:i/>
                <w:sz w:val="28"/>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1C025926" w14:textId="77777777" w:rsidR="003F5BB9" w:rsidRDefault="00871F5C">
            <w:pPr>
              <w:ind w:left="7"/>
            </w:pPr>
            <w:r>
              <w:rPr>
                <w:rFonts w:ascii="Times New Roman" w:eastAsia="Times New Roman" w:hAnsi="Times New Roman" w:cs="Times New Roman"/>
                <w:i/>
                <w:sz w:val="28"/>
              </w:rPr>
              <w:t xml:space="preserve">Deadline for depositions of all general causation experts </w:t>
            </w:r>
          </w:p>
        </w:tc>
      </w:tr>
      <w:tr w:rsidR="003F5BB9" w14:paraId="69AC8516" w14:textId="77777777">
        <w:trPr>
          <w:trHeight w:val="1301"/>
        </w:trPr>
        <w:tc>
          <w:tcPr>
            <w:tcW w:w="3941" w:type="dxa"/>
            <w:tcBorders>
              <w:top w:val="single" w:sz="4" w:space="0" w:color="000000"/>
              <w:left w:val="single" w:sz="4" w:space="0" w:color="000000"/>
              <w:bottom w:val="single" w:sz="4" w:space="0" w:color="000000"/>
              <w:right w:val="single" w:sz="4" w:space="0" w:color="000000"/>
            </w:tcBorders>
          </w:tcPr>
          <w:p w14:paraId="4CA769F3" w14:textId="77777777" w:rsidR="003F5BB9" w:rsidRDefault="00871F5C">
            <w:r>
              <w:rPr>
                <w:rFonts w:ascii="Times New Roman" w:eastAsia="Times New Roman" w:hAnsi="Times New Roman" w:cs="Times New Roman"/>
                <w:i/>
                <w:sz w:val="28"/>
              </w:rPr>
              <w:t xml:space="preserve">April 22, </w:t>
            </w:r>
            <w:proofErr w:type="gramStart"/>
            <w:r>
              <w:rPr>
                <w:rFonts w:ascii="Times New Roman" w:eastAsia="Times New Roman" w:hAnsi="Times New Roman" w:cs="Times New Roman"/>
                <w:i/>
                <w:sz w:val="28"/>
              </w:rPr>
              <w:t>2026</w:t>
            </w:r>
            <w:proofErr w:type="gramEnd"/>
            <w:r>
              <w:rPr>
                <w:rFonts w:ascii="Times New Roman" w:eastAsia="Times New Roman" w:hAnsi="Times New Roman" w:cs="Times New Roman"/>
                <w:i/>
                <w:sz w:val="28"/>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4D986020" w14:textId="77777777" w:rsidR="003F5BB9" w:rsidRDefault="00871F5C">
            <w:pPr>
              <w:ind w:left="7"/>
              <w:jc w:val="both"/>
            </w:pPr>
            <w:r>
              <w:rPr>
                <w:rFonts w:ascii="Times New Roman" w:eastAsia="Times New Roman" w:hAnsi="Times New Roman" w:cs="Times New Roman"/>
                <w:i/>
                <w:sz w:val="28"/>
              </w:rPr>
              <w:t xml:space="preserve">Rule 702 motions regarding general causation experts to be filed </w:t>
            </w:r>
          </w:p>
        </w:tc>
      </w:tr>
      <w:tr w:rsidR="003F5BB9" w14:paraId="33683DE9" w14:textId="77777777">
        <w:trPr>
          <w:trHeight w:val="977"/>
        </w:trPr>
        <w:tc>
          <w:tcPr>
            <w:tcW w:w="3941" w:type="dxa"/>
            <w:tcBorders>
              <w:top w:val="single" w:sz="4" w:space="0" w:color="000000"/>
              <w:left w:val="single" w:sz="4" w:space="0" w:color="000000"/>
              <w:bottom w:val="single" w:sz="4" w:space="0" w:color="000000"/>
              <w:right w:val="single" w:sz="4" w:space="0" w:color="000000"/>
            </w:tcBorders>
          </w:tcPr>
          <w:p w14:paraId="1A7A988D" w14:textId="77777777" w:rsidR="003F5BB9" w:rsidRDefault="00871F5C">
            <w:r>
              <w:rPr>
                <w:rFonts w:ascii="Times New Roman" w:eastAsia="Times New Roman" w:hAnsi="Times New Roman" w:cs="Times New Roman"/>
                <w:i/>
                <w:sz w:val="28"/>
              </w:rPr>
              <w:lastRenderedPageBreak/>
              <w:t xml:space="preserve">May 21, </w:t>
            </w:r>
            <w:proofErr w:type="gramStart"/>
            <w:r>
              <w:rPr>
                <w:rFonts w:ascii="Times New Roman" w:eastAsia="Times New Roman" w:hAnsi="Times New Roman" w:cs="Times New Roman"/>
                <w:i/>
                <w:sz w:val="28"/>
              </w:rPr>
              <w:t>2026</w:t>
            </w:r>
            <w:proofErr w:type="gramEnd"/>
            <w:r>
              <w:rPr>
                <w:rFonts w:ascii="Times New Roman" w:eastAsia="Times New Roman" w:hAnsi="Times New Roman" w:cs="Times New Roman"/>
                <w:i/>
                <w:sz w:val="28"/>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6C3B20DA" w14:textId="77777777" w:rsidR="003F5BB9" w:rsidRDefault="00871F5C">
            <w:pPr>
              <w:ind w:left="7"/>
            </w:pPr>
            <w:r>
              <w:rPr>
                <w:rFonts w:ascii="Times New Roman" w:eastAsia="Times New Roman" w:hAnsi="Times New Roman" w:cs="Times New Roman"/>
                <w:i/>
                <w:sz w:val="28"/>
              </w:rPr>
              <w:t xml:space="preserve">Oppositions to Rule 702 motions to be filed </w:t>
            </w:r>
          </w:p>
        </w:tc>
      </w:tr>
    </w:tbl>
    <w:p w14:paraId="411BF115" w14:textId="77777777" w:rsidR="003F5BB9" w:rsidRDefault="00871F5C">
      <w:pPr>
        <w:spacing w:after="0"/>
      </w:pPr>
      <w:r>
        <w:rPr>
          <w:rFonts w:ascii="Times New Roman" w:eastAsia="Times New Roman" w:hAnsi="Times New Roman" w:cs="Times New Roman"/>
          <w:sz w:val="20"/>
        </w:rPr>
        <w:t xml:space="preserve"> </w:t>
      </w:r>
    </w:p>
    <w:p w14:paraId="67FC7982" w14:textId="77777777" w:rsidR="003F5BB9" w:rsidRDefault="00871F5C">
      <w:pPr>
        <w:spacing w:after="113" w:line="216" w:lineRule="auto"/>
        <w:ind w:left="10" w:right="352" w:hanging="10"/>
        <w:jc w:val="right"/>
      </w:pPr>
      <w:r>
        <w:rPr>
          <w:rFonts w:ascii="Times New Roman" w:eastAsia="Times New Roman" w:hAnsi="Times New Roman" w:cs="Times New Roman"/>
          <w:sz w:val="24"/>
        </w:rPr>
        <w:t xml:space="preserve">Page 3 of 3 </w:t>
      </w:r>
    </w:p>
    <w:tbl>
      <w:tblPr>
        <w:tblStyle w:val="TableGrid"/>
        <w:tblW w:w="9770" w:type="dxa"/>
        <w:tblInd w:w="374" w:type="dxa"/>
        <w:tblCellMar>
          <w:top w:w="69" w:type="dxa"/>
          <w:left w:w="106" w:type="dxa"/>
          <w:right w:w="427" w:type="dxa"/>
        </w:tblCellMar>
        <w:tblLook w:val="04A0" w:firstRow="1" w:lastRow="0" w:firstColumn="1" w:lastColumn="0" w:noHBand="0" w:noVBand="1"/>
      </w:tblPr>
      <w:tblGrid>
        <w:gridCol w:w="3941"/>
        <w:gridCol w:w="5829"/>
      </w:tblGrid>
      <w:tr w:rsidR="003F5BB9" w14:paraId="505676A5" w14:textId="77777777">
        <w:trPr>
          <w:trHeight w:val="977"/>
        </w:trPr>
        <w:tc>
          <w:tcPr>
            <w:tcW w:w="3941" w:type="dxa"/>
            <w:tcBorders>
              <w:top w:val="single" w:sz="4" w:space="0" w:color="000000"/>
              <w:left w:val="single" w:sz="4" w:space="0" w:color="000000"/>
              <w:bottom w:val="single" w:sz="4" w:space="0" w:color="000000"/>
              <w:right w:val="single" w:sz="4" w:space="0" w:color="000000"/>
            </w:tcBorders>
          </w:tcPr>
          <w:p w14:paraId="5BCE69FC" w14:textId="77777777" w:rsidR="003F5BB9" w:rsidRDefault="00871F5C">
            <w:r>
              <w:rPr>
                <w:rFonts w:ascii="Times New Roman" w:eastAsia="Times New Roman" w:hAnsi="Times New Roman" w:cs="Times New Roman"/>
                <w:i/>
                <w:sz w:val="28"/>
              </w:rPr>
              <w:t xml:space="preserve">May 29, </w:t>
            </w:r>
            <w:proofErr w:type="gramStart"/>
            <w:r>
              <w:rPr>
                <w:rFonts w:ascii="Times New Roman" w:eastAsia="Times New Roman" w:hAnsi="Times New Roman" w:cs="Times New Roman"/>
                <w:i/>
                <w:sz w:val="28"/>
              </w:rPr>
              <w:t>2026</w:t>
            </w:r>
            <w:proofErr w:type="gramEnd"/>
            <w:r>
              <w:rPr>
                <w:rFonts w:ascii="Times New Roman" w:eastAsia="Times New Roman" w:hAnsi="Times New Roman" w:cs="Times New Roman"/>
                <w:i/>
                <w:sz w:val="28"/>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18C4C8C2" w14:textId="77777777" w:rsidR="003F5BB9" w:rsidRDefault="00871F5C">
            <w:pPr>
              <w:ind w:left="7" w:right="68"/>
              <w:jc w:val="both"/>
            </w:pPr>
            <w:r>
              <w:rPr>
                <w:rFonts w:ascii="Times New Roman" w:eastAsia="Times New Roman" w:hAnsi="Times New Roman" w:cs="Times New Roman"/>
                <w:i/>
                <w:sz w:val="28"/>
              </w:rPr>
              <w:t xml:space="preserve">Replies in support of Rule 702 motions to be filed, if requested by movants and permitted by Court </w:t>
            </w:r>
          </w:p>
        </w:tc>
      </w:tr>
    </w:tbl>
    <w:p w14:paraId="20126C50" w14:textId="77777777" w:rsidR="003F5BB9" w:rsidRDefault="00871F5C">
      <w:pPr>
        <w:spacing w:after="51"/>
      </w:pPr>
      <w:r>
        <w:rPr>
          <w:rFonts w:ascii="Times New Roman" w:eastAsia="Times New Roman" w:hAnsi="Times New Roman" w:cs="Times New Roman"/>
          <w:b/>
          <w:sz w:val="28"/>
        </w:rPr>
        <w:t xml:space="preserve"> </w:t>
      </w:r>
    </w:p>
    <w:p w14:paraId="7DD200C4" w14:textId="77777777" w:rsidR="003F5BB9" w:rsidRDefault="00871F5C">
      <w:pPr>
        <w:spacing w:after="49"/>
        <w:ind w:left="730" w:hanging="10"/>
      </w:pPr>
      <w:r>
        <w:rPr>
          <w:rFonts w:ascii="Times New Roman" w:eastAsia="Times New Roman" w:hAnsi="Times New Roman" w:cs="Times New Roman"/>
          <w:b/>
          <w:sz w:val="28"/>
        </w:rPr>
        <w:t xml:space="preserve">SO ORDERED </w:t>
      </w:r>
      <w:r>
        <w:rPr>
          <w:rFonts w:ascii="Times New Roman" w:eastAsia="Times New Roman" w:hAnsi="Times New Roman" w:cs="Times New Roman"/>
          <w:sz w:val="28"/>
        </w:rPr>
        <w:t xml:space="preserve">on this 2nd day of </w:t>
      </w:r>
      <w:proofErr w:type="gramStart"/>
      <w:r>
        <w:rPr>
          <w:rFonts w:ascii="Times New Roman" w:eastAsia="Times New Roman" w:hAnsi="Times New Roman" w:cs="Times New Roman"/>
          <w:sz w:val="28"/>
        </w:rPr>
        <w:t>December,</w:t>
      </w:r>
      <w:proofErr w:type="gramEnd"/>
      <w:r>
        <w:rPr>
          <w:rFonts w:ascii="Times New Roman" w:eastAsia="Times New Roman" w:hAnsi="Times New Roman" w:cs="Times New Roman"/>
          <w:sz w:val="28"/>
        </w:rPr>
        <w:t xml:space="preserve"> 2025. </w:t>
      </w:r>
    </w:p>
    <w:p w14:paraId="7C7458E2" w14:textId="77777777" w:rsidR="003F5BB9" w:rsidRDefault="00871F5C">
      <w:pPr>
        <w:spacing w:after="195"/>
        <w:ind w:left="1080"/>
      </w:pPr>
      <w:r>
        <w:rPr>
          <w:rFonts w:ascii="Times New Roman" w:eastAsia="Times New Roman" w:hAnsi="Times New Roman" w:cs="Times New Roman"/>
          <w:sz w:val="28"/>
        </w:rPr>
        <w:t xml:space="preserve"> </w:t>
      </w:r>
    </w:p>
    <w:p w14:paraId="1682D5B5" w14:textId="77777777" w:rsidR="003F5BB9" w:rsidRPr="00964DA3" w:rsidRDefault="00871F5C">
      <w:pPr>
        <w:tabs>
          <w:tab w:val="center" w:pos="6331"/>
          <w:tab w:val="center" w:pos="8640"/>
        </w:tabs>
        <w:spacing w:after="0"/>
        <w:rPr>
          <w:sz w:val="24"/>
        </w:rPr>
      </w:pPr>
      <w:r>
        <w:rPr>
          <w:noProof/>
        </w:rPr>
        <mc:AlternateContent>
          <mc:Choice Requires="wpg">
            <w:drawing>
              <wp:anchor distT="0" distB="0" distL="114300" distR="114300" simplePos="0" relativeHeight="251659264" behindDoc="0" locked="0" layoutInCell="1" allowOverlap="1" wp14:anchorId="04506356" wp14:editId="1AFF9789">
                <wp:simplePos x="0" y="0"/>
                <wp:positionH relativeFrom="column">
                  <wp:posOffset>2971800</wp:posOffset>
                </wp:positionH>
                <wp:positionV relativeFrom="paragraph">
                  <wp:posOffset>269017</wp:posOffset>
                </wp:positionV>
                <wp:extent cx="2514600" cy="10668"/>
                <wp:effectExtent l="0" t="0" r="0" b="0"/>
                <wp:wrapNone/>
                <wp:docPr id="3786" name="Group 3786"/>
                <wp:cNvGraphicFramePr/>
                <a:graphic xmlns:a="http://schemas.openxmlformats.org/drawingml/2006/main">
                  <a:graphicData uri="http://schemas.microsoft.com/office/word/2010/wordprocessingGroup">
                    <wpg:wgp>
                      <wpg:cNvGrpSpPr/>
                      <wpg:grpSpPr>
                        <a:xfrm>
                          <a:off x="0" y="0"/>
                          <a:ext cx="2514600" cy="10668"/>
                          <a:chOff x="0" y="0"/>
                          <a:chExt cx="2514600" cy="10668"/>
                        </a:xfrm>
                      </wpg:grpSpPr>
                      <wps:wsp>
                        <wps:cNvPr id="4988" name="Shape 4988"/>
                        <wps:cNvSpPr/>
                        <wps:spPr>
                          <a:xfrm>
                            <a:off x="0" y="0"/>
                            <a:ext cx="2514600" cy="10668"/>
                          </a:xfrm>
                          <a:custGeom>
                            <a:avLst/>
                            <a:gdLst/>
                            <a:ahLst/>
                            <a:cxnLst/>
                            <a:rect l="0" t="0" r="0" b="0"/>
                            <a:pathLst>
                              <a:path w="2514600" h="10668">
                                <a:moveTo>
                                  <a:pt x="0" y="0"/>
                                </a:moveTo>
                                <a:lnTo>
                                  <a:pt x="2514600" y="0"/>
                                </a:lnTo>
                                <a:lnTo>
                                  <a:pt x="25146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86" style="width:198pt;height:0.840027pt;position:absolute;z-index:40;mso-position-horizontal-relative:text;mso-position-horizontal:absolute;margin-left:234pt;mso-position-vertical-relative:text;margin-top:21.1824pt;" coordsize="25146,106">
                <v:shape id="Shape 4989" style="position:absolute;width:25146;height:106;left:0;top:0;" coordsize="2514600,10668" path="m0,0l2514600,0l2514600,10668l0,10668l0,0">
                  <v:stroke weight="0pt" endcap="flat" joinstyle="miter" miterlimit="10" on="false" color="#000000" opacity="0"/>
                  <v:fill on="true" color="#000000"/>
                </v:shape>
              </v:group>
            </w:pict>
          </mc:Fallback>
        </mc:AlternateContent>
      </w:r>
      <w:r>
        <w:tab/>
      </w:r>
      <w:r w:rsidRPr="00964DA3">
        <w:rPr>
          <w:sz w:val="24"/>
        </w:rPr>
        <w:t xml:space="preserve">M. Casey Rodgers </w:t>
      </w:r>
      <w:r w:rsidRPr="00964DA3">
        <w:rPr>
          <w:sz w:val="24"/>
        </w:rPr>
        <w:tab/>
      </w:r>
      <w:r w:rsidRPr="00964DA3">
        <w:rPr>
          <w:rFonts w:ascii="Times New Roman" w:eastAsia="Times New Roman" w:hAnsi="Times New Roman" w:cs="Times New Roman"/>
          <w:sz w:val="24"/>
        </w:rPr>
        <w:t xml:space="preserve"> </w:t>
      </w:r>
    </w:p>
    <w:p w14:paraId="344D411E" w14:textId="77777777" w:rsidR="003F5BB9" w:rsidRPr="00964DA3" w:rsidRDefault="00871F5C">
      <w:pPr>
        <w:spacing w:after="0"/>
        <w:ind w:left="2067" w:hanging="10"/>
        <w:jc w:val="center"/>
        <w:rPr>
          <w:sz w:val="24"/>
        </w:rPr>
      </w:pPr>
      <w:r w:rsidRPr="00964DA3">
        <w:rPr>
          <w:rFonts w:ascii="Times New Roman" w:eastAsia="Times New Roman" w:hAnsi="Times New Roman" w:cs="Times New Roman"/>
          <w:b/>
          <w:sz w:val="24"/>
        </w:rPr>
        <w:t xml:space="preserve">M. CASEY RODGERS </w:t>
      </w:r>
    </w:p>
    <w:p w14:paraId="4A51F3F5" w14:textId="77777777" w:rsidR="00964DA3" w:rsidRPr="00964DA3" w:rsidRDefault="00871F5C">
      <w:pPr>
        <w:spacing w:after="0"/>
        <w:ind w:right="805"/>
        <w:jc w:val="right"/>
        <w:rPr>
          <w:rFonts w:ascii="Times New Roman" w:eastAsia="Times New Roman" w:hAnsi="Times New Roman" w:cs="Times New Roman"/>
          <w:b/>
          <w:sz w:val="24"/>
        </w:rPr>
      </w:pPr>
      <w:r w:rsidRPr="00964DA3">
        <w:rPr>
          <w:rFonts w:ascii="Times New Roman" w:eastAsia="Times New Roman" w:hAnsi="Times New Roman" w:cs="Times New Roman"/>
          <w:b/>
          <w:sz w:val="24"/>
        </w:rPr>
        <w:t>UNITED STATES DISTRICT JUDGE</w:t>
      </w:r>
    </w:p>
    <w:p w14:paraId="7F9DC784" w14:textId="77777777" w:rsidR="00964DA3" w:rsidRDefault="00964DA3">
      <w:pPr>
        <w:spacing w:after="0"/>
        <w:ind w:right="805"/>
        <w:jc w:val="right"/>
        <w:rPr>
          <w:rFonts w:ascii="Times New Roman" w:eastAsia="Times New Roman" w:hAnsi="Times New Roman" w:cs="Times New Roman"/>
          <w:b/>
          <w:sz w:val="28"/>
        </w:rPr>
      </w:pPr>
    </w:p>
    <w:p w14:paraId="7B5AF891" w14:textId="77777777" w:rsidR="00964DA3" w:rsidRDefault="00964DA3">
      <w:pPr>
        <w:spacing w:after="0"/>
        <w:ind w:right="805"/>
        <w:jc w:val="right"/>
        <w:rPr>
          <w:rFonts w:ascii="Times New Roman" w:eastAsia="Times New Roman" w:hAnsi="Times New Roman" w:cs="Times New Roman"/>
          <w:b/>
          <w:sz w:val="28"/>
        </w:rPr>
      </w:pPr>
    </w:p>
    <w:p w14:paraId="7EA02B35" w14:textId="167DCCB8" w:rsidR="00964DA3" w:rsidRDefault="00964DA3">
      <w:pPr>
        <w:spacing w:after="0"/>
        <w:ind w:right="805"/>
        <w:jc w:val="right"/>
        <w:rPr>
          <w:rFonts w:ascii="Times New Roman" w:eastAsia="Times New Roman" w:hAnsi="Times New Roman" w:cs="Times New Roman"/>
          <w:b/>
          <w:sz w:val="28"/>
        </w:rPr>
      </w:pPr>
      <w:r>
        <w:rPr>
          <w:rFonts w:ascii="Times New Roman" w:eastAsia="Times New Roman" w:hAnsi="Times New Roman" w:cs="Times New Roman"/>
          <w:b/>
          <w:sz w:val="28"/>
        </w:rPr>
        <w:t>___________________________________________________________________</w:t>
      </w:r>
    </w:p>
    <w:p w14:paraId="2B54233F" w14:textId="77777777" w:rsidR="00964DA3" w:rsidRDefault="00964DA3">
      <w:pPr>
        <w:spacing w:after="0"/>
        <w:ind w:right="805"/>
        <w:jc w:val="right"/>
        <w:rPr>
          <w:rFonts w:ascii="Times New Roman" w:eastAsia="Times New Roman" w:hAnsi="Times New Roman" w:cs="Times New Roman"/>
          <w:b/>
          <w:sz w:val="28"/>
        </w:rPr>
      </w:pPr>
    </w:p>
    <w:p w14:paraId="12C7F6DD" w14:textId="6BFEDC3E" w:rsidR="003F5BB9" w:rsidRDefault="00871F5C">
      <w:pPr>
        <w:spacing w:after="0"/>
        <w:ind w:right="805"/>
        <w:jc w:val="right"/>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65B48538" w14:textId="77777777" w:rsidR="00964DA3" w:rsidRDefault="00964DA3">
      <w:pPr>
        <w:spacing w:after="0"/>
        <w:ind w:right="805"/>
        <w:jc w:val="right"/>
        <w:rPr>
          <w:rFonts w:ascii="Times New Roman" w:eastAsia="Times New Roman" w:hAnsi="Times New Roman" w:cs="Times New Roman"/>
          <w:b/>
          <w:sz w:val="28"/>
        </w:rPr>
      </w:pPr>
    </w:p>
    <w:p w14:paraId="1B5B0D86" w14:textId="64993472" w:rsidR="00964DA3" w:rsidRDefault="00964DA3" w:rsidP="00964DA3">
      <w:pPr>
        <w:spacing w:after="5"/>
        <w:ind w:left="727" w:right="720" w:hanging="10"/>
        <w:jc w:val="center"/>
      </w:pPr>
      <w:r>
        <w:rPr>
          <w:rFonts w:ascii="Times New Roman" w:eastAsia="Times New Roman" w:hAnsi="Times New Roman" w:cs="Times New Roman"/>
          <w:b/>
          <w:sz w:val="28"/>
        </w:rPr>
        <w:t xml:space="preserve">UNITED STATES DISTRICT COURT </w:t>
      </w:r>
    </w:p>
    <w:p w14:paraId="0F2280B6" w14:textId="77777777" w:rsidR="00964DA3" w:rsidRDefault="00964DA3" w:rsidP="00964DA3">
      <w:pPr>
        <w:spacing w:after="5"/>
        <w:ind w:left="727" w:right="720" w:hanging="10"/>
        <w:jc w:val="center"/>
      </w:pPr>
      <w:r>
        <w:rPr>
          <w:rFonts w:ascii="Times New Roman" w:eastAsia="Times New Roman" w:hAnsi="Times New Roman" w:cs="Times New Roman"/>
          <w:b/>
          <w:sz w:val="28"/>
        </w:rPr>
        <w:t xml:space="preserve">NORTHERN DISTRICT OF FLORIDA </w:t>
      </w:r>
    </w:p>
    <w:p w14:paraId="39B06DFB" w14:textId="77777777" w:rsidR="00964DA3" w:rsidRDefault="00964DA3" w:rsidP="00964DA3">
      <w:pPr>
        <w:spacing w:after="5"/>
        <w:ind w:left="727" w:right="722" w:hanging="10"/>
        <w:jc w:val="center"/>
      </w:pPr>
      <w:r>
        <w:rPr>
          <w:rFonts w:ascii="Times New Roman" w:eastAsia="Times New Roman" w:hAnsi="Times New Roman" w:cs="Times New Roman"/>
          <w:b/>
          <w:sz w:val="28"/>
        </w:rPr>
        <w:t xml:space="preserve">PENSACOLA DIVISION </w:t>
      </w:r>
    </w:p>
    <w:p w14:paraId="407801F0" w14:textId="77777777" w:rsidR="00964DA3" w:rsidRDefault="00964DA3" w:rsidP="00964DA3">
      <w:pPr>
        <w:spacing w:after="0"/>
      </w:pPr>
      <w:r>
        <w:rPr>
          <w:rFonts w:ascii="Times New Roman" w:eastAsia="Times New Roman" w:hAnsi="Times New Roman" w:cs="Times New Roman"/>
          <w:sz w:val="28"/>
        </w:rPr>
        <w:t xml:space="preserve"> </w:t>
      </w:r>
    </w:p>
    <w:tbl>
      <w:tblPr>
        <w:tblStyle w:val="TableGrid"/>
        <w:tblW w:w="9365" w:type="dxa"/>
        <w:tblInd w:w="-14" w:type="dxa"/>
        <w:tblCellMar>
          <w:left w:w="108" w:type="dxa"/>
          <w:right w:w="138" w:type="dxa"/>
        </w:tblCellMar>
        <w:tblLook w:val="04A0" w:firstRow="1" w:lastRow="0" w:firstColumn="1" w:lastColumn="0" w:noHBand="0" w:noVBand="1"/>
      </w:tblPr>
      <w:tblGrid>
        <w:gridCol w:w="4690"/>
        <w:gridCol w:w="4675"/>
      </w:tblGrid>
      <w:tr w:rsidR="00964DA3" w14:paraId="3C753BAA" w14:textId="77777777" w:rsidTr="00B047C5">
        <w:trPr>
          <w:trHeight w:val="1481"/>
        </w:trPr>
        <w:tc>
          <w:tcPr>
            <w:tcW w:w="4690" w:type="dxa"/>
            <w:tcBorders>
              <w:top w:val="nil"/>
              <w:left w:val="nil"/>
              <w:bottom w:val="nil"/>
              <w:right w:val="single" w:sz="4" w:space="0" w:color="000000"/>
            </w:tcBorders>
          </w:tcPr>
          <w:p w14:paraId="56EF202A" w14:textId="77777777" w:rsidR="00964DA3" w:rsidRDefault="00964DA3" w:rsidP="00B047C5">
            <w:pPr>
              <w:ind w:left="14"/>
            </w:pPr>
            <w:r>
              <w:rPr>
                <w:rFonts w:ascii="Times New Roman" w:eastAsia="Times New Roman" w:hAnsi="Times New Roman" w:cs="Times New Roman"/>
                <w:sz w:val="28"/>
              </w:rPr>
              <w:t xml:space="preserve">IN RE: DEPO-PROVERA (DEPOT </w:t>
            </w:r>
          </w:p>
          <w:p w14:paraId="2EB1CC24" w14:textId="77777777" w:rsidR="00964DA3" w:rsidRDefault="00964DA3" w:rsidP="00B047C5">
            <w:pPr>
              <w:ind w:left="14"/>
            </w:pPr>
            <w:r>
              <w:rPr>
                <w:rFonts w:ascii="Times New Roman" w:eastAsia="Times New Roman" w:hAnsi="Times New Roman" w:cs="Times New Roman"/>
                <w:sz w:val="28"/>
              </w:rPr>
              <w:t xml:space="preserve">MEDROXYPROGESTERONE </w:t>
            </w:r>
          </w:p>
          <w:p w14:paraId="75F15598" w14:textId="77777777" w:rsidR="00964DA3" w:rsidRDefault="00964DA3" w:rsidP="00B047C5">
            <w:pPr>
              <w:ind w:left="14"/>
              <w:jc w:val="both"/>
            </w:pPr>
            <w:r>
              <w:rPr>
                <w:rFonts w:ascii="Times New Roman" w:eastAsia="Times New Roman" w:hAnsi="Times New Roman" w:cs="Times New Roman"/>
                <w:sz w:val="28"/>
              </w:rPr>
              <w:t xml:space="preserve">ACETATE) PRODUCTS LIABILITY </w:t>
            </w:r>
          </w:p>
          <w:p w14:paraId="466DA43A" w14:textId="77777777" w:rsidR="00964DA3" w:rsidRDefault="00964DA3" w:rsidP="00B047C5">
            <w:pPr>
              <w:ind w:left="14"/>
            </w:pPr>
            <w:r>
              <w:rPr>
                <w:rFonts w:ascii="Times New Roman" w:eastAsia="Times New Roman" w:hAnsi="Times New Roman" w:cs="Times New Roman"/>
                <w:sz w:val="28"/>
              </w:rPr>
              <w:t xml:space="preserve">LITIGATION </w:t>
            </w:r>
          </w:p>
        </w:tc>
        <w:tc>
          <w:tcPr>
            <w:tcW w:w="4675" w:type="dxa"/>
            <w:tcBorders>
              <w:top w:val="nil"/>
              <w:left w:val="single" w:sz="4" w:space="0" w:color="000000"/>
              <w:bottom w:val="nil"/>
              <w:right w:val="nil"/>
            </w:tcBorders>
          </w:tcPr>
          <w:p w14:paraId="77421038" w14:textId="77777777" w:rsidR="00964DA3" w:rsidRDefault="00964DA3" w:rsidP="00B047C5">
            <w:r>
              <w:rPr>
                <w:rFonts w:ascii="Times New Roman" w:eastAsia="Times New Roman" w:hAnsi="Times New Roman" w:cs="Times New Roman"/>
                <w:sz w:val="28"/>
              </w:rPr>
              <w:t xml:space="preserve"> Case No. 3:25-md-3140 </w:t>
            </w:r>
          </w:p>
        </w:tc>
      </w:tr>
      <w:tr w:rsidR="00964DA3" w14:paraId="42281700" w14:textId="77777777" w:rsidTr="00B047C5">
        <w:trPr>
          <w:trHeight w:val="1099"/>
        </w:trPr>
        <w:tc>
          <w:tcPr>
            <w:tcW w:w="4690" w:type="dxa"/>
            <w:tcBorders>
              <w:top w:val="nil"/>
              <w:left w:val="nil"/>
              <w:bottom w:val="single" w:sz="4" w:space="0" w:color="000000"/>
              <w:right w:val="single" w:sz="4" w:space="0" w:color="000000"/>
            </w:tcBorders>
          </w:tcPr>
          <w:p w14:paraId="787EC464" w14:textId="77777777" w:rsidR="00964DA3" w:rsidRDefault="00964DA3" w:rsidP="00B047C5">
            <w:pPr>
              <w:ind w:left="14"/>
            </w:pPr>
            <w:r>
              <w:rPr>
                <w:rFonts w:ascii="Times New Roman" w:eastAsia="Times New Roman" w:hAnsi="Times New Roman" w:cs="Times New Roman"/>
                <w:sz w:val="28"/>
              </w:rPr>
              <w:t xml:space="preserve"> </w:t>
            </w:r>
          </w:p>
          <w:p w14:paraId="32413627" w14:textId="77777777" w:rsidR="00964DA3" w:rsidRDefault="00964DA3" w:rsidP="00B047C5">
            <w:pPr>
              <w:ind w:left="14"/>
            </w:pPr>
            <w:r>
              <w:rPr>
                <w:rFonts w:ascii="Times New Roman" w:eastAsia="Times New Roman" w:hAnsi="Times New Roman" w:cs="Times New Roman"/>
                <w:sz w:val="28"/>
              </w:rPr>
              <w:t xml:space="preserve">This Document Relates to: </w:t>
            </w:r>
          </w:p>
          <w:p w14:paraId="0AC73988" w14:textId="77777777" w:rsidR="00964DA3" w:rsidRDefault="00964DA3" w:rsidP="00B047C5">
            <w:pPr>
              <w:ind w:left="14"/>
            </w:pPr>
            <w:r>
              <w:rPr>
                <w:rFonts w:ascii="Times New Roman" w:eastAsia="Times New Roman" w:hAnsi="Times New Roman" w:cs="Times New Roman"/>
                <w:i/>
                <w:sz w:val="28"/>
              </w:rPr>
              <w:t>Toney v. Pfizer Inc., et al.</w:t>
            </w:r>
            <w:r>
              <w:rPr>
                <w:rFonts w:ascii="Times New Roman" w:eastAsia="Times New Roman" w:hAnsi="Times New Roman" w:cs="Times New Roman"/>
                <w:sz w:val="28"/>
              </w:rPr>
              <w:t xml:space="preserve">, Case No. 3:24cv624 </w:t>
            </w:r>
          </w:p>
        </w:tc>
        <w:tc>
          <w:tcPr>
            <w:tcW w:w="4675" w:type="dxa"/>
            <w:tcBorders>
              <w:top w:val="nil"/>
              <w:left w:val="single" w:sz="4" w:space="0" w:color="000000"/>
              <w:bottom w:val="single" w:sz="4" w:space="0" w:color="000000"/>
              <w:right w:val="nil"/>
            </w:tcBorders>
          </w:tcPr>
          <w:p w14:paraId="17F6D533" w14:textId="77777777" w:rsidR="00964DA3" w:rsidRDefault="00964DA3" w:rsidP="00B047C5">
            <w:r>
              <w:rPr>
                <w:rFonts w:ascii="Times New Roman" w:eastAsia="Times New Roman" w:hAnsi="Times New Roman" w:cs="Times New Roman"/>
                <w:sz w:val="28"/>
              </w:rPr>
              <w:t xml:space="preserve">  </w:t>
            </w:r>
          </w:p>
          <w:p w14:paraId="735DC13E" w14:textId="77777777" w:rsidR="00964DA3" w:rsidRDefault="00964DA3" w:rsidP="00B047C5">
            <w:pPr>
              <w:ind w:left="269"/>
            </w:pPr>
            <w:r>
              <w:rPr>
                <w:rFonts w:ascii="Times New Roman" w:eastAsia="Times New Roman" w:hAnsi="Times New Roman" w:cs="Times New Roman"/>
                <w:sz w:val="28"/>
              </w:rPr>
              <w:t xml:space="preserve">Judge M. Casey Rodgers </w:t>
            </w:r>
          </w:p>
          <w:p w14:paraId="6ECB5ECF" w14:textId="77777777" w:rsidR="00964DA3" w:rsidRDefault="00964DA3" w:rsidP="00B047C5">
            <w:pPr>
              <w:ind w:right="40"/>
              <w:jc w:val="center"/>
            </w:pPr>
            <w:r>
              <w:rPr>
                <w:rFonts w:ascii="Times New Roman" w:eastAsia="Times New Roman" w:hAnsi="Times New Roman" w:cs="Times New Roman"/>
                <w:sz w:val="28"/>
              </w:rPr>
              <w:t xml:space="preserve">Magistrate Judge Hope T. Cannon </w:t>
            </w:r>
          </w:p>
          <w:p w14:paraId="0B010BA3" w14:textId="77777777" w:rsidR="00964DA3" w:rsidRDefault="00964DA3" w:rsidP="00B047C5">
            <w:pPr>
              <w:ind w:left="269"/>
            </w:pPr>
            <w:r>
              <w:rPr>
                <w:rFonts w:ascii="Times New Roman" w:eastAsia="Times New Roman" w:hAnsi="Times New Roman" w:cs="Times New Roman"/>
                <w:sz w:val="28"/>
              </w:rPr>
              <w:t xml:space="preserve"> </w:t>
            </w:r>
          </w:p>
        </w:tc>
      </w:tr>
    </w:tbl>
    <w:p w14:paraId="170729FA" w14:textId="77777777" w:rsidR="00964DA3" w:rsidRDefault="00964DA3" w:rsidP="00964DA3">
      <w:pPr>
        <w:spacing w:after="0"/>
      </w:pPr>
      <w:r>
        <w:rPr>
          <w:rFonts w:ascii="Times New Roman" w:eastAsia="Times New Roman" w:hAnsi="Times New Roman" w:cs="Times New Roman"/>
          <w:sz w:val="28"/>
        </w:rPr>
        <w:t xml:space="preserve"> </w:t>
      </w:r>
    </w:p>
    <w:p w14:paraId="08E22089" w14:textId="77777777" w:rsidR="00964DA3" w:rsidRDefault="00964DA3" w:rsidP="00964DA3">
      <w:pPr>
        <w:spacing w:after="5"/>
        <w:ind w:left="727" w:right="720" w:hanging="10"/>
        <w:jc w:val="center"/>
      </w:pPr>
      <w:r>
        <w:rPr>
          <w:rFonts w:ascii="Times New Roman" w:eastAsia="Times New Roman" w:hAnsi="Times New Roman" w:cs="Times New Roman"/>
          <w:b/>
          <w:sz w:val="28"/>
        </w:rPr>
        <w:t xml:space="preserve">SUPPLEMENT TO ORDER SETTING  </w:t>
      </w:r>
    </w:p>
    <w:p w14:paraId="6606CA89" w14:textId="77777777" w:rsidR="00964DA3" w:rsidRDefault="00964DA3" w:rsidP="00964DA3">
      <w:pPr>
        <w:spacing w:after="0"/>
        <w:jc w:val="center"/>
      </w:pPr>
      <w:r>
        <w:rPr>
          <w:rFonts w:ascii="Times New Roman" w:eastAsia="Times New Roman" w:hAnsi="Times New Roman" w:cs="Times New Roman"/>
          <w:b/>
          <w:sz w:val="28"/>
          <w:u w:val="single" w:color="000000"/>
        </w:rPr>
        <w:t>TRIAL AND PRETRIAL SCHEDULE (ECF NO. 46)</w:t>
      </w:r>
      <w:r>
        <w:rPr>
          <w:rFonts w:ascii="Times New Roman" w:eastAsia="Times New Roman" w:hAnsi="Times New Roman" w:cs="Times New Roman"/>
          <w:b/>
          <w:sz w:val="28"/>
        </w:rPr>
        <w:t xml:space="preserve"> </w:t>
      </w:r>
    </w:p>
    <w:p w14:paraId="2D94CE66" w14:textId="77777777" w:rsidR="00964DA3" w:rsidRDefault="00964DA3" w:rsidP="00964DA3">
      <w:pPr>
        <w:spacing w:after="0"/>
      </w:pPr>
      <w:r>
        <w:rPr>
          <w:rFonts w:ascii="Times New Roman" w:eastAsia="Times New Roman" w:hAnsi="Times New Roman" w:cs="Times New Roman"/>
          <w:b/>
          <w:sz w:val="28"/>
        </w:rPr>
        <w:t xml:space="preserve"> </w:t>
      </w:r>
    </w:p>
    <w:p w14:paraId="40BEF6B9" w14:textId="77777777" w:rsidR="00964DA3" w:rsidRDefault="00964DA3" w:rsidP="00956B58">
      <w:pPr>
        <w:spacing w:after="0" w:line="475" w:lineRule="auto"/>
        <w:ind w:left="-14" w:firstLine="720"/>
        <w:jc w:val="both"/>
      </w:pPr>
      <w:r>
        <w:rPr>
          <w:rFonts w:ascii="Times New Roman" w:eastAsia="Times New Roman" w:hAnsi="Times New Roman" w:cs="Times New Roman"/>
          <w:sz w:val="28"/>
        </w:rPr>
        <w:t xml:space="preserve">On December 19, 2025, the Court set the Trial and Pretrial Schedule in the above-captioned MDL Pilot case.  ECF No. 46 (Case No. 3:24-cv-624).  By agreement of the </w:t>
      </w:r>
      <w:r>
        <w:rPr>
          <w:rFonts w:ascii="Times New Roman" w:eastAsia="Times New Roman" w:hAnsi="Times New Roman" w:cs="Times New Roman"/>
          <w:sz w:val="28"/>
        </w:rPr>
        <w:lastRenderedPageBreak/>
        <w:t xml:space="preserve">Parties, the Court supplements that order with the additional deadlines noted below.  The dates marked with an asterisk are held over from the </w:t>
      </w:r>
    </w:p>
    <w:p w14:paraId="790BDE9C" w14:textId="77777777" w:rsidR="00964DA3" w:rsidRDefault="00964DA3" w:rsidP="00964DA3">
      <w:pPr>
        <w:spacing w:after="0"/>
        <w:ind w:left="-5" w:hanging="10"/>
        <w:jc w:val="both"/>
      </w:pPr>
      <w:r>
        <w:rPr>
          <w:rFonts w:ascii="Times New Roman" w:eastAsia="Times New Roman" w:hAnsi="Times New Roman" w:cs="Times New Roman"/>
          <w:sz w:val="28"/>
        </w:rPr>
        <w:t xml:space="preserve">Court’s original scheduling order. </w:t>
      </w:r>
    </w:p>
    <w:tbl>
      <w:tblPr>
        <w:tblStyle w:val="TableGrid"/>
        <w:tblW w:w="9350" w:type="dxa"/>
        <w:tblInd w:w="5" w:type="dxa"/>
        <w:tblCellMar>
          <w:top w:w="72" w:type="dxa"/>
          <w:left w:w="106" w:type="dxa"/>
          <w:right w:w="41" w:type="dxa"/>
        </w:tblCellMar>
        <w:tblLook w:val="04A0" w:firstRow="1" w:lastRow="0" w:firstColumn="1" w:lastColumn="0" w:noHBand="0" w:noVBand="1"/>
      </w:tblPr>
      <w:tblGrid>
        <w:gridCol w:w="2606"/>
        <w:gridCol w:w="6744"/>
      </w:tblGrid>
      <w:tr w:rsidR="00964DA3" w14:paraId="19493EF5" w14:textId="77777777" w:rsidTr="00B047C5">
        <w:trPr>
          <w:trHeight w:val="334"/>
        </w:trPr>
        <w:tc>
          <w:tcPr>
            <w:tcW w:w="2606" w:type="dxa"/>
            <w:tcBorders>
              <w:top w:val="single" w:sz="4" w:space="0" w:color="000000"/>
              <w:left w:val="single" w:sz="4" w:space="0" w:color="000000"/>
              <w:bottom w:val="single" w:sz="4" w:space="0" w:color="000000"/>
              <w:right w:val="single" w:sz="4" w:space="0" w:color="000000"/>
            </w:tcBorders>
          </w:tcPr>
          <w:p w14:paraId="57680AD8" w14:textId="77777777" w:rsidR="00964DA3" w:rsidRDefault="00964DA3" w:rsidP="00B047C5">
            <w:pPr>
              <w:ind w:left="2"/>
            </w:pPr>
            <w:r>
              <w:rPr>
                <w:rFonts w:ascii="Times New Roman" w:eastAsia="Times New Roman" w:hAnsi="Times New Roman" w:cs="Times New Roman"/>
                <w:b/>
                <w:sz w:val="28"/>
              </w:rPr>
              <w:t xml:space="preserve">Date </w:t>
            </w:r>
          </w:p>
        </w:tc>
        <w:tc>
          <w:tcPr>
            <w:tcW w:w="6744" w:type="dxa"/>
            <w:tcBorders>
              <w:top w:val="single" w:sz="4" w:space="0" w:color="000000"/>
              <w:left w:val="single" w:sz="4" w:space="0" w:color="000000"/>
              <w:bottom w:val="single" w:sz="4" w:space="0" w:color="000000"/>
              <w:right w:val="single" w:sz="4" w:space="0" w:color="000000"/>
            </w:tcBorders>
          </w:tcPr>
          <w:p w14:paraId="4D74EA31" w14:textId="77777777" w:rsidR="00964DA3" w:rsidRDefault="00964DA3" w:rsidP="00B047C5">
            <w:r>
              <w:rPr>
                <w:rFonts w:ascii="Times New Roman" w:eastAsia="Times New Roman" w:hAnsi="Times New Roman" w:cs="Times New Roman"/>
                <w:b/>
                <w:sz w:val="28"/>
              </w:rPr>
              <w:t xml:space="preserve">Event </w:t>
            </w:r>
          </w:p>
        </w:tc>
      </w:tr>
      <w:tr w:rsidR="00964DA3" w14:paraId="3722AC6C" w14:textId="77777777" w:rsidTr="00B047C5">
        <w:trPr>
          <w:trHeight w:val="653"/>
        </w:trPr>
        <w:tc>
          <w:tcPr>
            <w:tcW w:w="2606" w:type="dxa"/>
            <w:tcBorders>
              <w:top w:val="single" w:sz="4" w:space="0" w:color="000000"/>
              <w:left w:val="single" w:sz="4" w:space="0" w:color="000000"/>
              <w:bottom w:val="single" w:sz="4" w:space="0" w:color="000000"/>
              <w:right w:val="single" w:sz="4" w:space="0" w:color="000000"/>
            </w:tcBorders>
          </w:tcPr>
          <w:p w14:paraId="2A00F8B9" w14:textId="77777777" w:rsidR="00964DA3" w:rsidRDefault="00964DA3" w:rsidP="00B047C5">
            <w:pPr>
              <w:ind w:left="2"/>
            </w:pPr>
            <w:r>
              <w:rPr>
                <w:rFonts w:ascii="Times New Roman" w:eastAsia="Times New Roman" w:hAnsi="Times New Roman" w:cs="Times New Roman"/>
                <w:sz w:val="28"/>
              </w:rPr>
              <w:t xml:space="preserve">June 14,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0252A222" w14:textId="77777777" w:rsidR="00964DA3" w:rsidRDefault="00964DA3" w:rsidP="00B047C5">
            <w:pPr>
              <w:jc w:val="both"/>
            </w:pPr>
            <w:r>
              <w:rPr>
                <w:rFonts w:ascii="Times New Roman" w:eastAsia="Times New Roman" w:hAnsi="Times New Roman" w:cs="Times New Roman"/>
                <w:sz w:val="28"/>
              </w:rPr>
              <w:t xml:space="preserve">Pfizer certification of completion of production of documents including de-designation of privilege log </w:t>
            </w:r>
          </w:p>
        </w:tc>
      </w:tr>
      <w:tr w:rsidR="00964DA3" w14:paraId="1E9101C2" w14:textId="77777777" w:rsidTr="00B047C5">
        <w:trPr>
          <w:trHeight w:val="653"/>
        </w:trPr>
        <w:tc>
          <w:tcPr>
            <w:tcW w:w="2606" w:type="dxa"/>
            <w:tcBorders>
              <w:top w:val="single" w:sz="4" w:space="0" w:color="000000"/>
              <w:left w:val="single" w:sz="4" w:space="0" w:color="000000"/>
              <w:bottom w:val="single" w:sz="4" w:space="0" w:color="000000"/>
              <w:right w:val="single" w:sz="4" w:space="0" w:color="000000"/>
            </w:tcBorders>
          </w:tcPr>
          <w:p w14:paraId="483D7C4F" w14:textId="77777777" w:rsidR="00964DA3" w:rsidRDefault="00964DA3" w:rsidP="00B047C5">
            <w:pPr>
              <w:ind w:left="2"/>
            </w:pPr>
            <w:r>
              <w:rPr>
                <w:rFonts w:ascii="Times New Roman" w:eastAsia="Times New Roman" w:hAnsi="Times New Roman" w:cs="Times New Roman"/>
                <w:sz w:val="28"/>
              </w:rPr>
              <w:t xml:space="preserve">August 14,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79D6C1B5" w14:textId="77777777" w:rsidR="00964DA3" w:rsidRDefault="00964DA3" w:rsidP="00B047C5">
            <w:r>
              <w:rPr>
                <w:rFonts w:ascii="Times New Roman" w:eastAsia="Times New Roman" w:hAnsi="Times New Roman" w:cs="Times New Roman"/>
                <w:sz w:val="28"/>
              </w:rPr>
              <w:t xml:space="preserve">Fact discovery closes </w:t>
            </w:r>
          </w:p>
          <w:p w14:paraId="3ED222E2" w14:textId="77777777" w:rsidR="00964DA3" w:rsidRDefault="00964DA3" w:rsidP="00B047C5">
            <w:r>
              <w:rPr>
                <w:rFonts w:ascii="Times New Roman" w:eastAsia="Times New Roman" w:hAnsi="Times New Roman" w:cs="Times New Roman"/>
                <w:sz w:val="28"/>
              </w:rPr>
              <w:t xml:space="preserve">(~16 weeks before trial) </w:t>
            </w:r>
          </w:p>
        </w:tc>
      </w:tr>
      <w:tr w:rsidR="00964DA3" w14:paraId="29E633C0" w14:textId="77777777" w:rsidTr="00B047C5">
        <w:trPr>
          <w:trHeight w:val="655"/>
        </w:trPr>
        <w:tc>
          <w:tcPr>
            <w:tcW w:w="2606" w:type="dxa"/>
            <w:tcBorders>
              <w:top w:val="single" w:sz="4" w:space="0" w:color="000000"/>
              <w:left w:val="single" w:sz="4" w:space="0" w:color="000000"/>
              <w:bottom w:val="single" w:sz="4" w:space="0" w:color="000000"/>
              <w:right w:val="single" w:sz="4" w:space="0" w:color="000000"/>
            </w:tcBorders>
          </w:tcPr>
          <w:p w14:paraId="3BFD3828" w14:textId="77777777" w:rsidR="00964DA3" w:rsidRDefault="00964DA3" w:rsidP="00B047C5">
            <w:pPr>
              <w:ind w:left="2"/>
            </w:pPr>
            <w:r>
              <w:rPr>
                <w:rFonts w:ascii="Times New Roman" w:eastAsia="Times New Roman" w:hAnsi="Times New Roman" w:cs="Times New Roman"/>
                <w:sz w:val="28"/>
              </w:rPr>
              <w:t xml:space="preserve">August 17,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7C6037B6" w14:textId="77777777" w:rsidR="00964DA3" w:rsidRDefault="00964DA3" w:rsidP="00B047C5">
            <w:r>
              <w:rPr>
                <w:rFonts w:ascii="Times New Roman" w:eastAsia="Times New Roman" w:hAnsi="Times New Roman" w:cs="Times New Roman"/>
                <w:sz w:val="28"/>
              </w:rPr>
              <w:t xml:space="preserve">Plaintiff expert reports </w:t>
            </w:r>
          </w:p>
          <w:p w14:paraId="12463183" w14:textId="77777777" w:rsidR="00964DA3" w:rsidRDefault="00964DA3" w:rsidP="00B047C5">
            <w:r>
              <w:rPr>
                <w:rFonts w:ascii="Times New Roman" w:eastAsia="Times New Roman" w:hAnsi="Times New Roman" w:cs="Times New Roman"/>
                <w:sz w:val="28"/>
              </w:rPr>
              <w:t xml:space="preserve">(16 weeks before trial) </w:t>
            </w:r>
          </w:p>
        </w:tc>
      </w:tr>
      <w:tr w:rsidR="00964DA3" w14:paraId="6BD46087" w14:textId="77777777" w:rsidTr="00B047C5">
        <w:trPr>
          <w:trHeight w:val="653"/>
        </w:trPr>
        <w:tc>
          <w:tcPr>
            <w:tcW w:w="2606" w:type="dxa"/>
            <w:tcBorders>
              <w:top w:val="single" w:sz="4" w:space="0" w:color="000000"/>
              <w:left w:val="single" w:sz="4" w:space="0" w:color="000000"/>
              <w:bottom w:val="single" w:sz="4" w:space="0" w:color="000000"/>
              <w:right w:val="single" w:sz="4" w:space="0" w:color="000000"/>
            </w:tcBorders>
          </w:tcPr>
          <w:p w14:paraId="7F5C1953" w14:textId="77777777" w:rsidR="00964DA3" w:rsidRDefault="00964DA3" w:rsidP="00B047C5">
            <w:pPr>
              <w:ind w:left="2"/>
            </w:pPr>
            <w:r>
              <w:rPr>
                <w:rFonts w:ascii="Times New Roman" w:eastAsia="Times New Roman" w:hAnsi="Times New Roman" w:cs="Times New Roman"/>
                <w:sz w:val="28"/>
              </w:rPr>
              <w:t xml:space="preserve">September 7,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0B44776C" w14:textId="77777777" w:rsidR="00964DA3" w:rsidRDefault="00964DA3" w:rsidP="00B047C5">
            <w:r>
              <w:rPr>
                <w:rFonts w:ascii="Times New Roman" w:eastAsia="Times New Roman" w:hAnsi="Times New Roman" w:cs="Times New Roman"/>
                <w:sz w:val="28"/>
              </w:rPr>
              <w:t xml:space="preserve">Defense expert reports </w:t>
            </w:r>
          </w:p>
          <w:p w14:paraId="5CA61DDC" w14:textId="77777777" w:rsidR="00964DA3" w:rsidRDefault="00964DA3" w:rsidP="00B047C5">
            <w:r>
              <w:rPr>
                <w:rFonts w:ascii="Times New Roman" w:eastAsia="Times New Roman" w:hAnsi="Times New Roman" w:cs="Times New Roman"/>
                <w:sz w:val="28"/>
              </w:rPr>
              <w:t xml:space="preserve">(13 weeks before trial) </w:t>
            </w:r>
          </w:p>
        </w:tc>
      </w:tr>
      <w:tr w:rsidR="00964DA3" w14:paraId="48EB58E4" w14:textId="77777777" w:rsidTr="00B047C5">
        <w:trPr>
          <w:trHeight w:val="655"/>
        </w:trPr>
        <w:tc>
          <w:tcPr>
            <w:tcW w:w="2606" w:type="dxa"/>
            <w:tcBorders>
              <w:top w:val="single" w:sz="4" w:space="0" w:color="000000"/>
              <w:left w:val="single" w:sz="4" w:space="0" w:color="000000"/>
              <w:bottom w:val="single" w:sz="4" w:space="0" w:color="000000"/>
              <w:right w:val="single" w:sz="4" w:space="0" w:color="000000"/>
            </w:tcBorders>
          </w:tcPr>
          <w:p w14:paraId="4D88128E" w14:textId="77777777" w:rsidR="00964DA3" w:rsidRDefault="00964DA3" w:rsidP="00B047C5">
            <w:pPr>
              <w:ind w:left="2"/>
            </w:pPr>
            <w:r>
              <w:rPr>
                <w:rFonts w:ascii="Times New Roman" w:eastAsia="Times New Roman" w:hAnsi="Times New Roman" w:cs="Times New Roman"/>
                <w:sz w:val="28"/>
              </w:rPr>
              <w:t xml:space="preserve">September 14,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783CA0A2" w14:textId="77777777" w:rsidR="00964DA3" w:rsidRDefault="00964DA3" w:rsidP="00B047C5">
            <w:pPr>
              <w:ind w:right="2694"/>
            </w:pPr>
            <w:r>
              <w:rPr>
                <w:rFonts w:ascii="Times New Roman" w:eastAsia="Times New Roman" w:hAnsi="Times New Roman" w:cs="Times New Roman"/>
                <w:sz w:val="28"/>
              </w:rPr>
              <w:t xml:space="preserve">Plaintiff rebuttal expert reports (12 weeks before trial) </w:t>
            </w:r>
          </w:p>
        </w:tc>
      </w:tr>
    </w:tbl>
    <w:p w14:paraId="07BE0E5B" w14:textId="77777777" w:rsidR="00964DA3" w:rsidRDefault="00964DA3" w:rsidP="00964DA3">
      <w:pPr>
        <w:spacing w:after="152" w:line="265" w:lineRule="auto"/>
        <w:ind w:left="10" w:right="3" w:hanging="10"/>
        <w:jc w:val="center"/>
      </w:pPr>
      <w:r>
        <w:rPr>
          <w:color w:val="0000FF"/>
          <w:sz w:val="24"/>
        </w:rPr>
        <w:t>Case 3:25-md-03140-MCR-HTC     Document 527     Filed 01/23/26     Page 2 of 2</w:t>
      </w:r>
    </w:p>
    <w:p w14:paraId="21395F46" w14:textId="77777777" w:rsidR="00964DA3" w:rsidRDefault="00964DA3" w:rsidP="00964DA3">
      <w:pPr>
        <w:spacing w:after="0"/>
        <w:ind w:right="1"/>
        <w:jc w:val="right"/>
      </w:pPr>
      <w:r>
        <w:rPr>
          <w:rFonts w:ascii="Times New Roman" w:eastAsia="Times New Roman" w:hAnsi="Times New Roman" w:cs="Times New Roman"/>
        </w:rPr>
        <w:t xml:space="preserve">Page 2 of 2 </w:t>
      </w:r>
    </w:p>
    <w:p w14:paraId="3108CC55" w14:textId="77777777" w:rsidR="00964DA3" w:rsidRDefault="00964DA3" w:rsidP="00964DA3">
      <w:pPr>
        <w:spacing w:after="0"/>
      </w:pPr>
      <w:r>
        <w:t xml:space="preserve"> </w:t>
      </w:r>
    </w:p>
    <w:tbl>
      <w:tblPr>
        <w:tblStyle w:val="TableGrid"/>
        <w:tblW w:w="9350" w:type="dxa"/>
        <w:tblInd w:w="5" w:type="dxa"/>
        <w:tblCellMar>
          <w:top w:w="72" w:type="dxa"/>
          <w:left w:w="106" w:type="dxa"/>
          <w:right w:w="40" w:type="dxa"/>
        </w:tblCellMar>
        <w:tblLook w:val="04A0" w:firstRow="1" w:lastRow="0" w:firstColumn="1" w:lastColumn="0" w:noHBand="0" w:noVBand="1"/>
      </w:tblPr>
      <w:tblGrid>
        <w:gridCol w:w="2606"/>
        <w:gridCol w:w="6744"/>
      </w:tblGrid>
      <w:tr w:rsidR="00964DA3" w14:paraId="734C213B" w14:textId="77777777" w:rsidTr="00B047C5">
        <w:trPr>
          <w:trHeight w:val="331"/>
        </w:trPr>
        <w:tc>
          <w:tcPr>
            <w:tcW w:w="2606" w:type="dxa"/>
            <w:tcBorders>
              <w:top w:val="single" w:sz="4" w:space="0" w:color="000000"/>
              <w:left w:val="single" w:sz="4" w:space="0" w:color="000000"/>
              <w:bottom w:val="single" w:sz="4" w:space="0" w:color="000000"/>
              <w:right w:val="single" w:sz="4" w:space="0" w:color="000000"/>
            </w:tcBorders>
          </w:tcPr>
          <w:p w14:paraId="3993B2CB" w14:textId="77777777" w:rsidR="00964DA3" w:rsidRDefault="00964DA3" w:rsidP="00B047C5">
            <w:pPr>
              <w:ind w:left="2"/>
            </w:pPr>
            <w:r>
              <w:rPr>
                <w:rFonts w:ascii="Times New Roman" w:eastAsia="Times New Roman" w:hAnsi="Times New Roman" w:cs="Times New Roman"/>
                <w:b/>
                <w:sz w:val="28"/>
              </w:rPr>
              <w:t xml:space="preserve">Date </w:t>
            </w:r>
          </w:p>
        </w:tc>
        <w:tc>
          <w:tcPr>
            <w:tcW w:w="6744" w:type="dxa"/>
            <w:tcBorders>
              <w:top w:val="single" w:sz="4" w:space="0" w:color="000000"/>
              <w:left w:val="single" w:sz="4" w:space="0" w:color="000000"/>
              <w:bottom w:val="single" w:sz="4" w:space="0" w:color="000000"/>
              <w:right w:val="single" w:sz="4" w:space="0" w:color="000000"/>
            </w:tcBorders>
          </w:tcPr>
          <w:p w14:paraId="723EEE62" w14:textId="77777777" w:rsidR="00964DA3" w:rsidRDefault="00964DA3" w:rsidP="00B047C5">
            <w:r>
              <w:rPr>
                <w:rFonts w:ascii="Times New Roman" w:eastAsia="Times New Roman" w:hAnsi="Times New Roman" w:cs="Times New Roman"/>
                <w:b/>
                <w:sz w:val="28"/>
              </w:rPr>
              <w:t xml:space="preserve">Event </w:t>
            </w:r>
          </w:p>
        </w:tc>
      </w:tr>
      <w:tr w:rsidR="00964DA3" w14:paraId="3600C6AA" w14:textId="77777777" w:rsidTr="00B047C5">
        <w:trPr>
          <w:trHeight w:val="655"/>
        </w:trPr>
        <w:tc>
          <w:tcPr>
            <w:tcW w:w="2606" w:type="dxa"/>
            <w:tcBorders>
              <w:top w:val="single" w:sz="4" w:space="0" w:color="000000"/>
              <w:left w:val="single" w:sz="4" w:space="0" w:color="000000"/>
              <w:bottom w:val="single" w:sz="4" w:space="0" w:color="000000"/>
              <w:right w:val="single" w:sz="4" w:space="0" w:color="000000"/>
            </w:tcBorders>
          </w:tcPr>
          <w:p w14:paraId="4AA3C98C" w14:textId="77777777" w:rsidR="00964DA3" w:rsidRDefault="00964DA3" w:rsidP="00B047C5">
            <w:pPr>
              <w:ind w:left="2"/>
            </w:pPr>
            <w:r>
              <w:rPr>
                <w:rFonts w:ascii="Times New Roman" w:eastAsia="Times New Roman" w:hAnsi="Times New Roman" w:cs="Times New Roman"/>
                <w:sz w:val="28"/>
              </w:rPr>
              <w:t xml:space="preserve">September 25,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0877D61B" w14:textId="77777777" w:rsidR="00964DA3" w:rsidRDefault="00964DA3" w:rsidP="00B047C5">
            <w:r>
              <w:rPr>
                <w:rFonts w:ascii="Times New Roman" w:eastAsia="Times New Roman" w:hAnsi="Times New Roman" w:cs="Times New Roman"/>
                <w:sz w:val="28"/>
              </w:rPr>
              <w:t xml:space="preserve">Expert deposition deadline </w:t>
            </w:r>
          </w:p>
          <w:p w14:paraId="785D7FE7" w14:textId="77777777" w:rsidR="00964DA3" w:rsidRDefault="00964DA3" w:rsidP="00B047C5">
            <w:r>
              <w:rPr>
                <w:rFonts w:ascii="Times New Roman" w:eastAsia="Times New Roman" w:hAnsi="Times New Roman" w:cs="Times New Roman"/>
                <w:sz w:val="28"/>
              </w:rPr>
              <w:t xml:space="preserve">(~10 weeks before trial) </w:t>
            </w:r>
          </w:p>
        </w:tc>
      </w:tr>
      <w:tr w:rsidR="00964DA3" w14:paraId="7DF3D219" w14:textId="77777777" w:rsidTr="00B047C5">
        <w:trPr>
          <w:trHeight w:val="653"/>
        </w:trPr>
        <w:tc>
          <w:tcPr>
            <w:tcW w:w="2606" w:type="dxa"/>
            <w:tcBorders>
              <w:top w:val="single" w:sz="4" w:space="0" w:color="000000"/>
              <w:left w:val="single" w:sz="4" w:space="0" w:color="000000"/>
              <w:bottom w:val="single" w:sz="4" w:space="0" w:color="000000"/>
              <w:right w:val="single" w:sz="4" w:space="0" w:color="000000"/>
            </w:tcBorders>
          </w:tcPr>
          <w:p w14:paraId="56D24A70" w14:textId="77777777" w:rsidR="00964DA3" w:rsidRDefault="00964DA3" w:rsidP="00B047C5">
            <w:pPr>
              <w:ind w:left="2"/>
            </w:pPr>
            <w:r>
              <w:rPr>
                <w:rFonts w:ascii="Times New Roman" w:eastAsia="Times New Roman" w:hAnsi="Times New Roman" w:cs="Times New Roman"/>
                <w:sz w:val="28"/>
              </w:rPr>
              <w:t xml:space="preserve">October 2,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5C7E8CFE" w14:textId="77777777" w:rsidR="00964DA3" w:rsidRDefault="00964DA3" w:rsidP="00B047C5">
            <w:pPr>
              <w:ind w:right="1866"/>
            </w:pPr>
            <w:r>
              <w:rPr>
                <w:rFonts w:ascii="Times New Roman" w:eastAsia="Times New Roman" w:hAnsi="Times New Roman" w:cs="Times New Roman"/>
                <w:sz w:val="28"/>
              </w:rPr>
              <w:t xml:space="preserve">Summary judgment/Rule 702 motions (66 days before trial) </w:t>
            </w:r>
          </w:p>
        </w:tc>
      </w:tr>
      <w:tr w:rsidR="00964DA3" w14:paraId="48C029C0" w14:textId="77777777" w:rsidTr="00B047C5">
        <w:trPr>
          <w:trHeight w:val="977"/>
        </w:trPr>
        <w:tc>
          <w:tcPr>
            <w:tcW w:w="2606" w:type="dxa"/>
            <w:tcBorders>
              <w:top w:val="single" w:sz="4" w:space="0" w:color="000000"/>
              <w:left w:val="single" w:sz="4" w:space="0" w:color="000000"/>
              <w:bottom w:val="single" w:sz="4" w:space="0" w:color="000000"/>
              <w:right w:val="single" w:sz="4" w:space="0" w:color="000000"/>
            </w:tcBorders>
          </w:tcPr>
          <w:p w14:paraId="0DD00385" w14:textId="77777777" w:rsidR="00964DA3" w:rsidRDefault="00964DA3" w:rsidP="00B047C5">
            <w:pPr>
              <w:ind w:left="2"/>
            </w:pPr>
            <w:r>
              <w:rPr>
                <w:rFonts w:ascii="Times New Roman" w:eastAsia="Times New Roman" w:hAnsi="Times New Roman" w:cs="Times New Roman"/>
                <w:sz w:val="28"/>
              </w:rPr>
              <w:t xml:space="preserve">October 7, 2026* </w:t>
            </w:r>
          </w:p>
          <w:p w14:paraId="0023B14E" w14:textId="77777777" w:rsidR="00964DA3" w:rsidRDefault="00964DA3" w:rsidP="00B047C5">
            <w:pPr>
              <w:ind w:left="2"/>
            </w:pPr>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7455A259" w14:textId="77777777" w:rsidR="00964DA3" w:rsidRDefault="00964DA3" w:rsidP="00B047C5">
            <w:r>
              <w:rPr>
                <w:rFonts w:ascii="Times New Roman" w:eastAsia="Times New Roman" w:hAnsi="Times New Roman" w:cs="Times New Roman"/>
                <w:sz w:val="28"/>
              </w:rPr>
              <w:t xml:space="preserve">Attorney conference </w:t>
            </w:r>
          </w:p>
          <w:p w14:paraId="14422633" w14:textId="77777777" w:rsidR="00964DA3" w:rsidRDefault="00964DA3" w:rsidP="00B047C5">
            <w:pPr>
              <w:jc w:val="both"/>
            </w:pPr>
            <w:r>
              <w:rPr>
                <w:rFonts w:ascii="Times New Roman" w:eastAsia="Times New Roman" w:hAnsi="Times New Roman" w:cs="Times New Roman"/>
                <w:sz w:val="28"/>
              </w:rPr>
              <w:t xml:space="preserve">(Parties begin exchanging witness lists, exhibit lists, depo designations, drafting pretrial stipulation) </w:t>
            </w:r>
          </w:p>
        </w:tc>
      </w:tr>
      <w:tr w:rsidR="00964DA3" w14:paraId="63596BC2" w14:textId="77777777" w:rsidTr="00B047C5">
        <w:trPr>
          <w:trHeight w:val="653"/>
        </w:trPr>
        <w:tc>
          <w:tcPr>
            <w:tcW w:w="2606" w:type="dxa"/>
            <w:tcBorders>
              <w:top w:val="single" w:sz="4" w:space="0" w:color="000000"/>
              <w:left w:val="single" w:sz="4" w:space="0" w:color="000000"/>
              <w:bottom w:val="single" w:sz="4" w:space="0" w:color="000000"/>
              <w:right w:val="single" w:sz="4" w:space="0" w:color="000000"/>
            </w:tcBorders>
          </w:tcPr>
          <w:p w14:paraId="0F0E7F92" w14:textId="77777777" w:rsidR="00964DA3" w:rsidRDefault="00964DA3" w:rsidP="00B047C5">
            <w:pPr>
              <w:ind w:left="2"/>
            </w:pPr>
            <w:r>
              <w:rPr>
                <w:rFonts w:ascii="Times New Roman" w:eastAsia="Times New Roman" w:hAnsi="Times New Roman" w:cs="Times New Roman"/>
                <w:sz w:val="28"/>
              </w:rPr>
              <w:t xml:space="preserve">October 16,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3A40CF31" w14:textId="77777777" w:rsidR="00964DA3" w:rsidRDefault="00964DA3" w:rsidP="00B047C5">
            <w:pPr>
              <w:ind w:right="1446"/>
            </w:pPr>
            <w:r>
              <w:rPr>
                <w:rFonts w:ascii="Times New Roman" w:eastAsia="Times New Roman" w:hAnsi="Times New Roman" w:cs="Times New Roman"/>
                <w:sz w:val="28"/>
              </w:rPr>
              <w:t xml:space="preserve">Summary Judgment/Rule 702 oppositions (52 days before trial) </w:t>
            </w:r>
          </w:p>
        </w:tc>
      </w:tr>
      <w:tr w:rsidR="00964DA3" w14:paraId="7A0A1610" w14:textId="77777777" w:rsidTr="00B047C5">
        <w:trPr>
          <w:trHeight w:val="655"/>
        </w:trPr>
        <w:tc>
          <w:tcPr>
            <w:tcW w:w="2606" w:type="dxa"/>
            <w:tcBorders>
              <w:top w:val="single" w:sz="4" w:space="0" w:color="000000"/>
              <w:left w:val="single" w:sz="4" w:space="0" w:color="000000"/>
              <w:bottom w:val="single" w:sz="4" w:space="0" w:color="000000"/>
              <w:right w:val="single" w:sz="4" w:space="0" w:color="000000"/>
            </w:tcBorders>
          </w:tcPr>
          <w:p w14:paraId="7887CCF6" w14:textId="77777777" w:rsidR="00964DA3" w:rsidRDefault="00964DA3" w:rsidP="00B047C5">
            <w:pPr>
              <w:ind w:left="2"/>
            </w:pPr>
            <w:r>
              <w:rPr>
                <w:rFonts w:ascii="Times New Roman" w:eastAsia="Times New Roman" w:hAnsi="Times New Roman" w:cs="Times New Roman"/>
                <w:sz w:val="28"/>
              </w:rPr>
              <w:t xml:space="preserve">October 23,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0CCEF142" w14:textId="77777777" w:rsidR="00964DA3" w:rsidRDefault="00964DA3" w:rsidP="00B047C5">
            <w:pPr>
              <w:ind w:right="1991"/>
            </w:pPr>
            <w:r>
              <w:rPr>
                <w:rFonts w:ascii="Times New Roman" w:eastAsia="Times New Roman" w:hAnsi="Times New Roman" w:cs="Times New Roman"/>
                <w:sz w:val="28"/>
              </w:rPr>
              <w:t xml:space="preserve">Summary Judgment/Rule 702 replies (45 days before trial) </w:t>
            </w:r>
          </w:p>
        </w:tc>
      </w:tr>
      <w:tr w:rsidR="00964DA3" w14:paraId="2E89C0A8" w14:textId="77777777" w:rsidTr="00B047C5">
        <w:trPr>
          <w:trHeight w:val="653"/>
        </w:trPr>
        <w:tc>
          <w:tcPr>
            <w:tcW w:w="2606" w:type="dxa"/>
            <w:tcBorders>
              <w:top w:val="single" w:sz="4" w:space="0" w:color="000000"/>
              <w:left w:val="single" w:sz="4" w:space="0" w:color="000000"/>
              <w:bottom w:val="single" w:sz="4" w:space="0" w:color="000000"/>
              <w:right w:val="single" w:sz="4" w:space="0" w:color="000000"/>
            </w:tcBorders>
          </w:tcPr>
          <w:p w14:paraId="6FFD60A4" w14:textId="77777777" w:rsidR="00964DA3" w:rsidRDefault="00964DA3" w:rsidP="00B047C5">
            <w:pPr>
              <w:ind w:left="2"/>
            </w:pPr>
            <w:r>
              <w:rPr>
                <w:rFonts w:ascii="Times New Roman" w:eastAsia="Times New Roman" w:hAnsi="Times New Roman" w:cs="Times New Roman"/>
                <w:sz w:val="28"/>
              </w:rPr>
              <w:t xml:space="preserve">October 30, 2026* </w:t>
            </w:r>
          </w:p>
          <w:p w14:paraId="66716518" w14:textId="77777777" w:rsidR="00964DA3" w:rsidRDefault="00964DA3" w:rsidP="00B047C5">
            <w:pPr>
              <w:ind w:left="2"/>
            </w:pPr>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27402AC1" w14:textId="77777777" w:rsidR="00964DA3" w:rsidRDefault="00964DA3" w:rsidP="00B047C5">
            <w:r>
              <w:rPr>
                <w:rFonts w:ascii="Times New Roman" w:eastAsia="Times New Roman" w:hAnsi="Times New Roman" w:cs="Times New Roman"/>
                <w:sz w:val="28"/>
              </w:rPr>
              <w:t xml:space="preserve">Motions in Limine </w:t>
            </w:r>
          </w:p>
          <w:p w14:paraId="63B4EA34" w14:textId="77777777" w:rsidR="00964DA3" w:rsidRDefault="00964DA3" w:rsidP="00B047C5">
            <w:r>
              <w:rPr>
                <w:rFonts w:ascii="Times New Roman" w:eastAsia="Times New Roman" w:hAnsi="Times New Roman" w:cs="Times New Roman"/>
                <w:sz w:val="28"/>
              </w:rPr>
              <w:t xml:space="preserve">(38 days before trial) </w:t>
            </w:r>
          </w:p>
        </w:tc>
      </w:tr>
      <w:tr w:rsidR="00964DA3" w14:paraId="33109FE9" w14:textId="77777777" w:rsidTr="00B047C5">
        <w:trPr>
          <w:trHeight w:val="655"/>
        </w:trPr>
        <w:tc>
          <w:tcPr>
            <w:tcW w:w="2606" w:type="dxa"/>
            <w:tcBorders>
              <w:top w:val="single" w:sz="4" w:space="0" w:color="000000"/>
              <w:left w:val="single" w:sz="4" w:space="0" w:color="000000"/>
              <w:bottom w:val="single" w:sz="4" w:space="0" w:color="000000"/>
              <w:right w:val="single" w:sz="4" w:space="0" w:color="000000"/>
            </w:tcBorders>
          </w:tcPr>
          <w:p w14:paraId="75B0B8DB" w14:textId="77777777" w:rsidR="00964DA3" w:rsidRDefault="00964DA3" w:rsidP="00B047C5">
            <w:pPr>
              <w:ind w:left="2"/>
            </w:pPr>
            <w:r>
              <w:rPr>
                <w:rFonts w:ascii="Times New Roman" w:eastAsia="Times New Roman" w:hAnsi="Times New Roman" w:cs="Times New Roman"/>
                <w:sz w:val="28"/>
              </w:rPr>
              <w:t xml:space="preserve">November 6, </w:t>
            </w:r>
            <w:proofErr w:type="gramStart"/>
            <w:r>
              <w:rPr>
                <w:rFonts w:ascii="Times New Roman" w:eastAsia="Times New Roman" w:hAnsi="Times New Roman" w:cs="Times New Roman"/>
                <w:sz w:val="28"/>
              </w:rPr>
              <w:t>2026</w:t>
            </w:r>
            <w:proofErr w:type="gramEnd"/>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17B0A2DF" w14:textId="77777777" w:rsidR="00964DA3" w:rsidRDefault="00964DA3" w:rsidP="00B047C5">
            <w:r>
              <w:rPr>
                <w:rFonts w:ascii="Times New Roman" w:eastAsia="Times New Roman" w:hAnsi="Times New Roman" w:cs="Times New Roman"/>
                <w:sz w:val="28"/>
              </w:rPr>
              <w:t xml:space="preserve">Oppositions to MILs </w:t>
            </w:r>
          </w:p>
          <w:p w14:paraId="6E64FB7B" w14:textId="77777777" w:rsidR="00964DA3" w:rsidRDefault="00964DA3" w:rsidP="00B047C5">
            <w:r>
              <w:rPr>
                <w:rFonts w:ascii="Times New Roman" w:eastAsia="Times New Roman" w:hAnsi="Times New Roman" w:cs="Times New Roman"/>
                <w:sz w:val="28"/>
              </w:rPr>
              <w:t xml:space="preserve">(31 days before trial) </w:t>
            </w:r>
          </w:p>
        </w:tc>
      </w:tr>
      <w:tr w:rsidR="00964DA3" w14:paraId="2FDAE164" w14:textId="77777777" w:rsidTr="00B047C5">
        <w:trPr>
          <w:trHeight w:val="653"/>
        </w:trPr>
        <w:tc>
          <w:tcPr>
            <w:tcW w:w="2606" w:type="dxa"/>
            <w:tcBorders>
              <w:top w:val="single" w:sz="4" w:space="0" w:color="000000"/>
              <w:left w:val="single" w:sz="4" w:space="0" w:color="000000"/>
              <w:bottom w:val="single" w:sz="4" w:space="0" w:color="000000"/>
              <w:right w:val="single" w:sz="4" w:space="0" w:color="000000"/>
            </w:tcBorders>
          </w:tcPr>
          <w:p w14:paraId="1FD37BCC" w14:textId="77777777" w:rsidR="00964DA3" w:rsidRDefault="00964DA3" w:rsidP="00B047C5">
            <w:pPr>
              <w:ind w:left="2"/>
              <w:jc w:val="both"/>
            </w:pPr>
            <w:r>
              <w:rPr>
                <w:rFonts w:ascii="Times New Roman" w:eastAsia="Times New Roman" w:hAnsi="Times New Roman" w:cs="Times New Roman"/>
                <w:sz w:val="28"/>
              </w:rPr>
              <w:t xml:space="preserve">November 13, 2026* </w:t>
            </w:r>
          </w:p>
          <w:p w14:paraId="0F4105E6" w14:textId="77777777" w:rsidR="00964DA3" w:rsidRDefault="00964DA3" w:rsidP="00B047C5">
            <w:pPr>
              <w:ind w:left="2"/>
            </w:pPr>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4C8BF24A" w14:textId="77777777" w:rsidR="00964DA3" w:rsidRDefault="00964DA3" w:rsidP="00B047C5">
            <w:pPr>
              <w:ind w:right="1012"/>
              <w:jc w:val="both"/>
            </w:pPr>
            <w:r>
              <w:rPr>
                <w:rFonts w:ascii="Times New Roman" w:eastAsia="Times New Roman" w:hAnsi="Times New Roman" w:cs="Times New Roman"/>
                <w:sz w:val="28"/>
              </w:rPr>
              <w:t xml:space="preserve">Pretrial stipulation/trial brief/Jury instructions (24 days before trial) </w:t>
            </w:r>
          </w:p>
        </w:tc>
      </w:tr>
      <w:tr w:rsidR="00964DA3" w14:paraId="1991EE51" w14:textId="77777777" w:rsidTr="00B047C5">
        <w:trPr>
          <w:trHeight w:val="655"/>
        </w:trPr>
        <w:tc>
          <w:tcPr>
            <w:tcW w:w="2606" w:type="dxa"/>
            <w:tcBorders>
              <w:top w:val="single" w:sz="4" w:space="0" w:color="000000"/>
              <w:left w:val="single" w:sz="4" w:space="0" w:color="000000"/>
              <w:bottom w:val="single" w:sz="4" w:space="0" w:color="000000"/>
              <w:right w:val="single" w:sz="4" w:space="0" w:color="000000"/>
            </w:tcBorders>
          </w:tcPr>
          <w:p w14:paraId="7B05915E" w14:textId="77777777" w:rsidR="00964DA3" w:rsidRDefault="00964DA3" w:rsidP="00B047C5">
            <w:pPr>
              <w:ind w:left="2"/>
              <w:jc w:val="both"/>
            </w:pPr>
            <w:r>
              <w:rPr>
                <w:rFonts w:ascii="Times New Roman" w:eastAsia="Times New Roman" w:hAnsi="Times New Roman" w:cs="Times New Roman"/>
                <w:sz w:val="28"/>
              </w:rPr>
              <w:lastRenderedPageBreak/>
              <w:t xml:space="preserve">November 20, 2026* </w:t>
            </w:r>
          </w:p>
        </w:tc>
        <w:tc>
          <w:tcPr>
            <w:tcW w:w="6744" w:type="dxa"/>
            <w:tcBorders>
              <w:top w:val="single" w:sz="4" w:space="0" w:color="000000"/>
              <w:left w:val="single" w:sz="4" w:space="0" w:color="000000"/>
              <w:bottom w:val="single" w:sz="4" w:space="0" w:color="000000"/>
              <w:right w:val="single" w:sz="4" w:space="0" w:color="000000"/>
            </w:tcBorders>
          </w:tcPr>
          <w:p w14:paraId="1FA6AD66" w14:textId="77777777" w:rsidR="00964DA3" w:rsidRDefault="00964DA3" w:rsidP="00B047C5">
            <w:r>
              <w:rPr>
                <w:rFonts w:ascii="Times New Roman" w:eastAsia="Times New Roman" w:hAnsi="Times New Roman" w:cs="Times New Roman"/>
                <w:sz w:val="28"/>
              </w:rPr>
              <w:t xml:space="preserve">Pretrial Conference </w:t>
            </w:r>
          </w:p>
          <w:p w14:paraId="5856EB69" w14:textId="77777777" w:rsidR="00964DA3" w:rsidRDefault="00964DA3" w:rsidP="00B047C5">
            <w:r>
              <w:rPr>
                <w:rFonts w:ascii="Times New Roman" w:eastAsia="Times New Roman" w:hAnsi="Times New Roman" w:cs="Times New Roman"/>
                <w:sz w:val="28"/>
              </w:rPr>
              <w:t xml:space="preserve">(17 days before trial) </w:t>
            </w:r>
          </w:p>
        </w:tc>
      </w:tr>
      <w:tr w:rsidR="00964DA3" w14:paraId="29A3D498" w14:textId="77777777" w:rsidTr="00B047C5">
        <w:trPr>
          <w:trHeight w:val="653"/>
        </w:trPr>
        <w:tc>
          <w:tcPr>
            <w:tcW w:w="2606" w:type="dxa"/>
            <w:tcBorders>
              <w:top w:val="single" w:sz="4" w:space="0" w:color="000000"/>
              <w:left w:val="single" w:sz="4" w:space="0" w:color="000000"/>
              <w:bottom w:val="single" w:sz="4" w:space="0" w:color="000000"/>
              <w:right w:val="single" w:sz="4" w:space="0" w:color="000000"/>
            </w:tcBorders>
          </w:tcPr>
          <w:p w14:paraId="0E7064BB" w14:textId="77777777" w:rsidR="00964DA3" w:rsidRDefault="00964DA3" w:rsidP="00B047C5">
            <w:pPr>
              <w:ind w:left="2"/>
            </w:pPr>
            <w:r>
              <w:rPr>
                <w:rFonts w:ascii="Times New Roman" w:eastAsia="Times New Roman" w:hAnsi="Times New Roman" w:cs="Times New Roman"/>
                <w:sz w:val="28"/>
              </w:rPr>
              <w:t xml:space="preserve">December 7, 2026* </w:t>
            </w:r>
          </w:p>
          <w:p w14:paraId="08D52278" w14:textId="77777777" w:rsidR="00964DA3" w:rsidRDefault="00964DA3" w:rsidP="00B047C5">
            <w:pPr>
              <w:ind w:left="2"/>
            </w:pPr>
            <w:r>
              <w:rPr>
                <w:rFonts w:ascii="Times New Roman" w:eastAsia="Times New Roman" w:hAnsi="Times New Roman" w:cs="Times New Roman"/>
                <w:sz w:val="28"/>
              </w:rPr>
              <w:t xml:space="preserve"> </w:t>
            </w:r>
          </w:p>
        </w:tc>
        <w:tc>
          <w:tcPr>
            <w:tcW w:w="6744" w:type="dxa"/>
            <w:tcBorders>
              <w:top w:val="single" w:sz="4" w:space="0" w:color="000000"/>
              <w:left w:val="single" w:sz="4" w:space="0" w:color="000000"/>
              <w:bottom w:val="single" w:sz="4" w:space="0" w:color="000000"/>
              <w:right w:val="single" w:sz="4" w:space="0" w:color="000000"/>
            </w:tcBorders>
          </w:tcPr>
          <w:p w14:paraId="73980279" w14:textId="77777777" w:rsidR="00964DA3" w:rsidRDefault="00964DA3" w:rsidP="00B047C5">
            <w:r>
              <w:rPr>
                <w:rFonts w:ascii="Times New Roman" w:eastAsia="Times New Roman" w:hAnsi="Times New Roman" w:cs="Times New Roman"/>
                <w:sz w:val="28"/>
              </w:rPr>
              <w:t xml:space="preserve">Trial </w:t>
            </w:r>
          </w:p>
        </w:tc>
      </w:tr>
    </w:tbl>
    <w:p w14:paraId="0D1F8FC8" w14:textId="77777777" w:rsidR="00964DA3" w:rsidRDefault="00964DA3" w:rsidP="00964DA3">
      <w:pPr>
        <w:spacing w:after="0"/>
      </w:pPr>
      <w:r>
        <w:rPr>
          <w:rFonts w:ascii="Times New Roman" w:eastAsia="Times New Roman" w:hAnsi="Times New Roman" w:cs="Times New Roman"/>
          <w:sz w:val="28"/>
        </w:rPr>
        <w:t xml:space="preserve"> </w:t>
      </w:r>
    </w:p>
    <w:p w14:paraId="0EDBA6DA" w14:textId="77777777" w:rsidR="00964DA3" w:rsidRDefault="00964DA3" w:rsidP="00964DA3">
      <w:pPr>
        <w:spacing w:after="0"/>
        <w:ind w:left="730" w:hanging="10"/>
        <w:jc w:val="both"/>
      </w:pPr>
      <w:r>
        <w:rPr>
          <w:rFonts w:ascii="Times New Roman" w:eastAsia="Times New Roman" w:hAnsi="Times New Roman" w:cs="Times New Roman"/>
          <w:b/>
          <w:sz w:val="28"/>
        </w:rPr>
        <w:t xml:space="preserve">SO </w:t>
      </w:r>
      <w:proofErr w:type="gramStart"/>
      <w:r>
        <w:rPr>
          <w:rFonts w:ascii="Times New Roman" w:eastAsia="Times New Roman" w:hAnsi="Times New Roman" w:cs="Times New Roman"/>
          <w:b/>
          <w:sz w:val="28"/>
        </w:rPr>
        <w:t>ORDERED</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on this 26th day of </w:t>
      </w:r>
      <w:proofErr w:type="gramStart"/>
      <w:r>
        <w:rPr>
          <w:rFonts w:ascii="Times New Roman" w:eastAsia="Times New Roman" w:hAnsi="Times New Roman" w:cs="Times New Roman"/>
          <w:sz w:val="28"/>
        </w:rPr>
        <w:t>January,</w:t>
      </w:r>
      <w:proofErr w:type="gramEnd"/>
      <w:r>
        <w:rPr>
          <w:rFonts w:ascii="Times New Roman" w:eastAsia="Times New Roman" w:hAnsi="Times New Roman" w:cs="Times New Roman"/>
          <w:sz w:val="28"/>
        </w:rPr>
        <w:t xml:space="preserve"> 2026. </w:t>
      </w:r>
    </w:p>
    <w:p w14:paraId="1B9CBFB5" w14:textId="77777777" w:rsidR="00964DA3" w:rsidRPr="00964DA3" w:rsidRDefault="00964DA3" w:rsidP="00964DA3">
      <w:pPr>
        <w:spacing w:after="0" w:line="216" w:lineRule="auto"/>
        <w:ind w:left="3720" w:right="2342" w:hanging="3000"/>
        <w:rPr>
          <w:sz w:val="28"/>
          <w:szCs w:val="28"/>
        </w:rPr>
      </w:pPr>
      <w:r w:rsidRPr="00964DA3">
        <w:rPr>
          <w:rFonts w:ascii="Times New Roman" w:eastAsia="Times New Roman" w:hAnsi="Times New Roman" w:cs="Times New Roman"/>
          <w:sz w:val="28"/>
          <w:szCs w:val="28"/>
        </w:rPr>
        <w:t xml:space="preserve"> </w:t>
      </w:r>
      <w:r w:rsidRPr="00964DA3">
        <w:rPr>
          <w:sz w:val="28"/>
          <w:szCs w:val="28"/>
          <w:u w:val="single" w:color="000000"/>
        </w:rPr>
        <w:t xml:space="preserve">M. Casey Rodgers </w:t>
      </w:r>
      <w:r w:rsidRPr="00964DA3">
        <w:rPr>
          <w:sz w:val="28"/>
          <w:szCs w:val="28"/>
        </w:rPr>
        <w:t xml:space="preserve"> </w:t>
      </w:r>
    </w:p>
    <w:p w14:paraId="6773334E" w14:textId="77777777" w:rsidR="00964DA3" w:rsidRPr="00964DA3" w:rsidRDefault="00964DA3" w:rsidP="00964DA3">
      <w:pPr>
        <w:spacing w:after="5"/>
        <w:ind w:left="727" w:hanging="10"/>
        <w:jc w:val="center"/>
        <w:rPr>
          <w:sz w:val="28"/>
          <w:szCs w:val="28"/>
        </w:rPr>
      </w:pPr>
      <w:r w:rsidRPr="00964DA3">
        <w:rPr>
          <w:rFonts w:ascii="Times New Roman" w:eastAsia="Times New Roman" w:hAnsi="Times New Roman" w:cs="Times New Roman"/>
          <w:b/>
          <w:sz w:val="28"/>
          <w:szCs w:val="28"/>
        </w:rPr>
        <w:t xml:space="preserve"> M. CASEY RODGERS </w:t>
      </w:r>
    </w:p>
    <w:p w14:paraId="49842C26" w14:textId="77777777" w:rsidR="00964DA3" w:rsidRDefault="00964DA3" w:rsidP="00964DA3">
      <w:pPr>
        <w:tabs>
          <w:tab w:val="center" w:pos="720"/>
          <w:tab w:val="center" w:pos="1440"/>
          <w:tab w:val="center" w:pos="2160"/>
          <w:tab w:val="center" w:pos="2880"/>
          <w:tab w:val="center" w:pos="5975"/>
        </w:tabs>
        <w:spacing w:after="0"/>
        <w:rPr>
          <w:rFonts w:ascii="Times New Roman" w:eastAsia="Times New Roman" w:hAnsi="Times New Roman" w:cs="Times New Roman"/>
          <w:b/>
          <w:sz w:val="28"/>
          <w:szCs w:val="28"/>
        </w:rPr>
      </w:pPr>
      <w:r w:rsidRPr="00964DA3">
        <w:rPr>
          <w:rFonts w:ascii="Times New Roman" w:eastAsia="Times New Roman" w:hAnsi="Times New Roman" w:cs="Times New Roman"/>
          <w:b/>
          <w:sz w:val="28"/>
          <w:szCs w:val="28"/>
        </w:rPr>
        <w:t xml:space="preserve"> </w:t>
      </w:r>
      <w:r w:rsidRPr="00964DA3">
        <w:rPr>
          <w:rFonts w:ascii="Times New Roman" w:eastAsia="Times New Roman" w:hAnsi="Times New Roman" w:cs="Times New Roman"/>
          <w:b/>
          <w:sz w:val="28"/>
          <w:szCs w:val="28"/>
        </w:rPr>
        <w:tab/>
        <w:t xml:space="preserve"> </w:t>
      </w:r>
      <w:r w:rsidRPr="00964DA3">
        <w:rPr>
          <w:rFonts w:ascii="Times New Roman" w:eastAsia="Times New Roman" w:hAnsi="Times New Roman" w:cs="Times New Roman"/>
          <w:b/>
          <w:sz w:val="28"/>
          <w:szCs w:val="28"/>
        </w:rPr>
        <w:tab/>
        <w:t xml:space="preserve"> </w:t>
      </w:r>
      <w:r w:rsidRPr="00964DA3">
        <w:rPr>
          <w:rFonts w:ascii="Times New Roman" w:eastAsia="Times New Roman" w:hAnsi="Times New Roman" w:cs="Times New Roman"/>
          <w:b/>
          <w:sz w:val="28"/>
          <w:szCs w:val="28"/>
        </w:rPr>
        <w:tab/>
        <w:t xml:space="preserve"> </w:t>
      </w:r>
      <w:r w:rsidRPr="00964DA3">
        <w:rPr>
          <w:rFonts w:ascii="Times New Roman" w:eastAsia="Times New Roman" w:hAnsi="Times New Roman" w:cs="Times New Roman"/>
          <w:b/>
          <w:sz w:val="28"/>
          <w:szCs w:val="28"/>
        </w:rPr>
        <w:tab/>
        <w:t xml:space="preserve"> </w:t>
      </w:r>
      <w:r w:rsidRPr="00964DA3">
        <w:rPr>
          <w:rFonts w:ascii="Times New Roman" w:eastAsia="Times New Roman" w:hAnsi="Times New Roman" w:cs="Times New Roman"/>
          <w:b/>
          <w:sz w:val="28"/>
          <w:szCs w:val="28"/>
        </w:rPr>
        <w:tab/>
        <w:t xml:space="preserve"> UNITED STATES DISTRICT JUDGE </w:t>
      </w:r>
    </w:p>
    <w:p w14:paraId="77CB9327" w14:textId="77777777" w:rsidR="00964DA3" w:rsidRDefault="00964DA3" w:rsidP="00964DA3">
      <w:pPr>
        <w:tabs>
          <w:tab w:val="center" w:pos="720"/>
          <w:tab w:val="center" w:pos="1440"/>
          <w:tab w:val="center" w:pos="2160"/>
          <w:tab w:val="center" w:pos="2880"/>
          <w:tab w:val="center" w:pos="5975"/>
        </w:tabs>
        <w:spacing w:after="0"/>
        <w:rPr>
          <w:rFonts w:ascii="Times New Roman" w:eastAsia="Times New Roman" w:hAnsi="Times New Roman" w:cs="Times New Roman"/>
          <w:b/>
          <w:sz w:val="28"/>
          <w:szCs w:val="28"/>
        </w:rPr>
      </w:pPr>
    </w:p>
    <w:p w14:paraId="42082C5D" w14:textId="01E76CC7" w:rsidR="00964DA3" w:rsidRPr="00964DA3" w:rsidRDefault="00964DA3" w:rsidP="00964DA3">
      <w:pPr>
        <w:tabs>
          <w:tab w:val="center" w:pos="720"/>
          <w:tab w:val="center" w:pos="1440"/>
          <w:tab w:val="center" w:pos="2160"/>
          <w:tab w:val="center" w:pos="2880"/>
          <w:tab w:val="center" w:pos="5975"/>
        </w:tabs>
        <w:spacing w:after="0"/>
        <w:rPr>
          <w:sz w:val="28"/>
          <w:szCs w:val="28"/>
        </w:rPr>
      </w:pPr>
      <w:r>
        <w:rPr>
          <w:rFonts w:ascii="Times New Roman" w:eastAsia="Times New Roman" w:hAnsi="Times New Roman" w:cs="Times New Roman"/>
          <w:b/>
          <w:sz w:val="28"/>
          <w:szCs w:val="28"/>
        </w:rPr>
        <w:t>__________________________________________________________________</w:t>
      </w:r>
    </w:p>
    <w:p w14:paraId="7C5F604C" w14:textId="77777777" w:rsidR="00964DA3" w:rsidRDefault="00964DA3" w:rsidP="00964DA3">
      <w:pPr>
        <w:spacing w:after="1" w:line="258" w:lineRule="auto"/>
        <w:ind w:left="1837" w:right="1898" w:hanging="10"/>
        <w:jc w:val="center"/>
      </w:pPr>
      <w:r>
        <w:rPr>
          <w:rFonts w:ascii="Times New Roman" w:eastAsia="Times New Roman" w:hAnsi="Times New Roman" w:cs="Times New Roman"/>
          <w:b/>
        </w:rPr>
        <w:t xml:space="preserve">UNITED STATES DISTRICT COURT </w:t>
      </w:r>
    </w:p>
    <w:p w14:paraId="71FE4F93" w14:textId="77777777" w:rsidR="00964DA3" w:rsidRPr="00964DA3" w:rsidRDefault="00964DA3" w:rsidP="00964DA3">
      <w:pPr>
        <w:spacing w:after="1" w:line="258" w:lineRule="auto"/>
        <w:ind w:left="1837" w:right="1897" w:hanging="10"/>
        <w:jc w:val="center"/>
        <w:rPr>
          <w:rFonts w:ascii="Times New Roman" w:hAnsi="Times New Roman" w:cs="Times New Roman"/>
          <w:sz w:val="24"/>
        </w:rPr>
      </w:pPr>
      <w:r w:rsidRPr="00964DA3">
        <w:rPr>
          <w:rFonts w:ascii="Times New Roman" w:eastAsia="Times New Roman" w:hAnsi="Times New Roman" w:cs="Times New Roman"/>
          <w:b/>
          <w:sz w:val="24"/>
        </w:rPr>
        <w:t xml:space="preserve">NORTHERN DISTRICT OF FLORIDA </w:t>
      </w:r>
    </w:p>
    <w:p w14:paraId="443F9FEE" w14:textId="77777777" w:rsidR="00964DA3" w:rsidRPr="00964DA3" w:rsidRDefault="00964DA3" w:rsidP="00964DA3">
      <w:pPr>
        <w:spacing w:after="1" w:line="258" w:lineRule="auto"/>
        <w:ind w:left="1837" w:right="1899" w:hanging="10"/>
        <w:jc w:val="center"/>
        <w:rPr>
          <w:rFonts w:ascii="Times New Roman" w:hAnsi="Times New Roman" w:cs="Times New Roman"/>
          <w:sz w:val="24"/>
        </w:rPr>
      </w:pPr>
      <w:r w:rsidRPr="00964DA3">
        <w:rPr>
          <w:rFonts w:ascii="Times New Roman" w:eastAsia="Times New Roman" w:hAnsi="Times New Roman" w:cs="Times New Roman"/>
          <w:b/>
          <w:sz w:val="24"/>
        </w:rPr>
        <w:t xml:space="preserve">PENSACOLA DIVISION </w:t>
      </w:r>
    </w:p>
    <w:p w14:paraId="57E74C18" w14:textId="77777777" w:rsidR="00964DA3" w:rsidRPr="00964DA3" w:rsidRDefault="00964DA3" w:rsidP="00964DA3">
      <w:pPr>
        <w:spacing w:after="0"/>
        <w:jc w:val="center"/>
        <w:rPr>
          <w:rFonts w:ascii="Times New Roman" w:hAnsi="Times New Roman" w:cs="Times New Roman"/>
          <w:sz w:val="24"/>
        </w:rPr>
      </w:pPr>
      <w:r w:rsidRPr="00964DA3">
        <w:rPr>
          <w:rFonts w:ascii="Times New Roman" w:eastAsia="Times New Roman" w:hAnsi="Times New Roman" w:cs="Times New Roman"/>
          <w:b/>
          <w:sz w:val="24"/>
        </w:rPr>
        <w:t xml:space="preserve"> </w:t>
      </w:r>
    </w:p>
    <w:p w14:paraId="5F5F1E5E" w14:textId="77777777" w:rsidR="00964DA3" w:rsidRPr="00964DA3" w:rsidRDefault="00964DA3" w:rsidP="00964DA3">
      <w:pPr>
        <w:spacing w:after="67"/>
        <w:ind w:left="-14"/>
        <w:rPr>
          <w:rFonts w:ascii="Times New Roman" w:hAnsi="Times New Roman" w:cs="Times New Roman"/>
          <w:sz w:val="24"/>
        </w:rPr>
      </w:pPr>
      <w:r w:rsidRPr="00964DA3">
        <w:rPr>
          <w:rFonts w:ascii="Times New Roman" w:hAnsi="Times New Roman" w:cs="Times New Roman"/>
          <w:noProof/>
          <w:sz w:val="24"/>
        </w:rPr>
        <mc:AlternateContent>
          <mc:Choice Requires="wpg">
            <w:drawing>
              <wp:inline distT="0" distB="0" distL="0" distR="0" wp14:anchorId="7D45128B" wp14:editId="5DE56358">
                <wp:extent cx="5946649" cy="1760208"/>
                <wp:effectExtent l="0" t="0" r="0" b="0"/>
                <wp:docPr id="3531" name="Group 3531"/>
                <wp:cNvGraphicFramePr/>
                <a:graphic xmlns:a="http://schemas.openxmlformats.org/drawingml/2006/main">
                  <a:graphicData uri="http://schemas.microsoft.com/office/word/2010/wordprocessingGroup">
                    <wpg:wgp>
                      <wpg:cNvGrpSpPr/>
                      <wpg:grpSpPr>
                        <a:xfrm>
                          <a:off x="0" y="0"/>
                          <a:ext cx="5946649" cy="1760208"/>
                          <a:chOff x="0" y="0"/>
                          <a:chExt cx="5946649" cy="1760208"/>
                        </a:xfrm>
                      </wpg:grpSpPr>
                      <wps:wsp>
                        <wps:cNvPr id="10" name="Rectangle 10"/>
                        <wps:cNvSpPr/>
                        <wps:spPr>
                          <a:xfrm>
                            <a:off x="77724" y="45345"/>
                            <a:ext cx="1445403" cy="211907"/>
                          </a:xfrm>
                          <a:prstGeom prst="rect">
                            <a:avLst/>
                          </a:prstGeom>
                          <a:ln>
                            <a:noFill/>
                          </a:ln>
                        </wps:spPr>
                        <wps:txbx>
                          <w:txbxContent>
                            <w:p w14:paraId="1C30A736" w14:textId="77777777" w:rsidR="00964DA3" w:rsidRDefault="00964DA3" w:rsidP="00964DA3">
                              <w:r>
                                <w:rPr>
                                  <w:rFonts w:ascii="Times New Roman" w:eastAsia="Times New Roman" w:hAnsi="Times New Roman" w:cs="Times New Roman"/>
                                  <w:b/>
                                </w:rPr>
                                <w:t>IN RE: DEPO</w:t>
                              </w:r>
                            </w:p>
                          </w:txbxContent>
                        </wps:txbx>
                        <wps:bodyPr horzOverflow="overflow" vert="horz" lIns="0" tIns="0" rIns="0" bIns="0" rtlCol="0">
                          <a:noAutofit/>
                        </wps:bodyPr>
                      </wps:wsp>
                      <wps:wsp>
                        <wps:cNvPr id="11" name="Rectangle 11"/>
                        <wps:cNvSpPr/>
                        <wps:spPr>
                          <a:xfrm>
                            <a:off x="1164336" y="45345"/>
                            <a:ext cx="78971" cy="211907"/>
                          </a:xfrm>
                          <a:prstGeom prst="rect">
                            <a:avLst/>
                          </a:prstGeom>
                          <a:ln>
                            <a:noFill/>
                          </a:ln>
                        </wps:spPr>
                        <wps:txbx>
                          <w:txbxContent>
                            <w:p w14:paraId="2FCAF68C" w14:textId="77777777" w:rsidR="00964DA3" w:rsidRDefault="00964DA3" w:rsidP="00964DA3">
                              <w:r>
                                <w:rPr>
                                  <w:rFonts w:ascii="Times New Roman" w:eastAsia="Times New Roman" w:hAnsi="Times New Roman" w:cs="Times New Roman"/>
                                  <w:b/>
                                </w:rPr>
                                <w:t>-</w:t>
                              </w:r>
                            </w:p>
                          </w:txbxContent>
                        </wps:txbx>
                        <wps:bodyPr horzOverflow="overflow" vert="horz" lIns="0" tIns="0" rIns="0" bIns="0" rtlCol="0">
                          <a:noAutofit/>
                        </wps:bodyPr>
                      </wps:wsp>
                      <wps:wsp>
                        <wps:cNvPr id="12" name="Rectangle 12"/>
                        <wps:cNvSpPr/>
                        <wps:spPr>
                          <a:xfrm>
                            <a:off x="1223772" y="45345"/>
                            <a:ext cx="1950153" cy="211907"/>
                          </a:xfrm>
                          <a:prstGeom prst="rect">
                            <a:avLst/>
                          </a:prstGeom>
                          <a:ln>
                            <a:noFill/>
                          </a:ln>
                        </wps:spPr>
                        <wps:txbx>
                          <w:txbxContent>
                            <w:p w14:paraId="5F14860D" w14:textId="77777777" w:rsidR="00964DA3" w:rsidRDefault="00964DA3" w:rsidP="00964DA3">
                              <w:r>
                                <w:rPr>
                                  <w:rFonts w:ascii="Times New Roman" w:eastAsia="Times New Roman" w:hAnsi="Times New Roman" w:cs="Times New Roman"/>
                                  <w:b/>
                                </w:rPr>
                                <w:t>PROVERA (DEPO</w:t>
                              </w:r>
                            </w:p>
                          </w:txbxContent>
                        </wps:txbx>
                        <wps:bodyPr horzOverflow="overflow" vert="horz" lIns="0" tIns="0" rIns="0" bIns="0" rtlCol="0">
                          <a:noAutofit/>
                        </wps:bodyPr>
                      </wps:wsp>
                      <wps:wsp>
                        <wps:cNvPr id="13" name="Rectangle 13"/>
                        <wps:cNvSpPr/>
                        <wps:spPr>
                          <a:xfrm>
                            <a:off x="2689860" y="45345"/>
                            <a:ext cx="158179" cy="211907"/>
                          </a:xfrm>
                          <a:prstGeom prst="rect">
                            <a:avLst/>
                          </a:prstGeom>
                          <a:ln>
                            <a:noFill/>
                          </a:ln>
                        </wps:spPr>
                        <wps:txbx>
                          <w:txbxContent>
                            <w:p w14:paraId="69A1FA4F" w14:textId="77777777" w:rsidR="00964DA3" w:rsidRDefault="00964DA3" w:rsidP="00964DA3">
                              <w:r>
                                <w:rPr>
                                  <w:rFonts w:ascii="Times New Roman" w:eastAsia="Times New Roman" w:hAnsi="Times New Roman" w:cs="Times New Roman"/>
                                  <w:b/>
                                </w:rPr>
                                <w:t>T</w:t>
                              </w:r>
                            </w:p>
                          </w:txbxContent>
                        </wps:txbx>
                        <wps:bodyPr horzOverflow="overflow" vert="horz" lIns="0" tIns="0" rIns="0" bIns="0" rtlCol="0">
                          <a:noAutofit/>
                        </wps:bodyPr>
                      </wps:wsp>
                      <wps:wsp>
                        <wps:cNvPr id="14" name="Rectangle 14"/>
                        <wps:cNvSpPr/>
                        <wps:spPr>
                          <a:xfrm>
                            <a:off x="2805684" y="45345"/>
                            <a:ext cx="59288" cy="211907"/>
                          </a:xfrm>
                          <a:prstGeom prst="rect">
                            <a:avLst/>
                          </a:prstGeom>
                          <a:ln>
                            <a:noFill/>
                          </a:ln>
                        </wps:spPr>
                        <wps:txbx>
                          <w:txbxContent>
                            <w:p w14:paraId="2E457CC4" w14:textId="77777777" w:rsidR="00964DA3" w:rsidRDefault="00964DA3" w:rsidP="00964DA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5" name="Rectangle 15"/>
                        <wps:cNvSpPr/>
                        <wps:spPr>
                          <a:xfrm>
                            <a:off x="77724" y="249562"/>
                            <a:ext cx="3280112" cy="211907"/>
                          </a:xfrm>
                          <a:prstGeom prst="rect">
                            <a:avLst/>
                          </a:prstGeom>
                          <a:ln>
                            <a:noFill/>
                          </a:ln>
                        </wps:spPr>
                        <wps:txbx>
                          <w:txbxContent>
                            <w:p w14:paraId="5ED97800" w14:textId="77777777" w:rsidR="00964DA3" w:rsidRDefault="00964DA3" w:rsidP="00964DA3">
                              <w:r>
                                <w:rPr>
                                  <w:rFonts w:ascii="Times New Roman" w:eastAsia="Times New Roman" w:hAnsi="Times New Roman" w:cs="Times New Roman"/>
                                  <w:b/>
                                </w:rPr>
                                <w:t xml:space="preserve">MEDROXYPROGESTERONE </w:t>
                              </w:r>
                            </w:p>
                          </w:txbxContent>
                        </wps:txbx>
                        <wps:bodyPr horzOverflow="overflow" vert="horz" lIns="0" tIns="0" rIns="0" bIns="0" rtlCol="0">
                          <a:noAutofit/>
                        </wps:bodyPr>
                      </wps:wsp>
                      <wps:wsp>
                        <wps:cNvPr id="16" name="Rectangle 16"/>
                        <wps:cNvSpPr/>
                        <wps:spPr>
                          <a:xfrm>
                            <a:off x="77724" y="453724"/>
                            <a:ext cx="2605208" cy="211907"/>
                          </a:xfrm>
                          <a:prstGeom prst="rect">
                            <a:avLst/>
                          </a:prstGeom>
                          <a:ln>
                            <a:noFill/>
                          </a:ln>
                        </wps:spPr>
                        <wps:txbx>
                          <w:txbxContent>
                            <w:p w14:paraId="6725829A" w14:textId="77777777" w:rsidR="00964DA3" w:rsidRDefault="00964DA3" w:rsidP="00964DA3">
                              <w:r>
                                <w:rPr>
                                  <w:rFonts w:ascii="Times New Roman" w:eastAsia="Times New Roman" w:hAnsi="Times New Roman" w:cs="Times New Roman"/>
                                  <w:b/>
                                </w:rPr>
                                <w:t xml:space="preserve">ACETATE) PRODUCTS </w:t>
                              </w:r>
                            </w:p>
                          </w:txbxContent>
                        </wps:txbx>
                        <wps:bodyPr horzOverflow="overflow" vert="horz" lIns="0" tIns="0" rIns="0" bIns="0" rtlCol="0">
                          <a:noAutofit/>
                        </wps:bodyPr>
                      </wps:wsp>
                      <wps:wsp>
                        <wps:cNvPr id="17" name="Rectangle 17"/>
                        <wps:cNvSpPr/>
                        <wps:spPr>
                          <a:xfrm>
                            <a:off x="77724" y="657887"/>
                            <a:ext cx="2799789" cy="211907"/>
                          </a:xfrm>
                          <a:prstGeom prst="rect">
                            <a:avLst/>
                          </a:prstGeom>
                          <a:ln>
                            <a:noFill/>
                          </a:ln>
                        </wps:spPr>
                        <wps:txbx>
                          <w:txbxContent>
                            <w:p w14:paraId="79264C6E" w14:textId="77777777" w:rsidR="00964DA3" w:rsidRDefault="00964DA3" w:rsidP="00964DA3">
                              <w:r>
                                <w:rPr>
                                  <w:rFonts w:ascii="Times New Roman" w:eastAsia="Times New Roman" w:hAnsi="Times New Roman" w:cs="Times New Roman"/>
                                  <w:b/>
                                </w:rPr>
                                <w:t xml:space="preserve">LIABILITY LITIGATION </w:t>
                              </w:r>
                            </w:p>
                          </w:txbxContent>
                        </wps:txbx>
                        <wps:bodyPr horzOverflow="overflow" vert="horz" lIns="0" tIns="0" rIns="0" bIns="0" rtlCol="0">
                          <a:noAutofit/>
                        </wps:bodyPr>
                      </wps:wsp>
                      <wps:wsp>
                        <wps:cNvPr id="18" name="Rectangle 18"/>
                        <wps:cNvSpPr/>
                        <wps:spPr>
                          <a:xfrm>
                            <a:off x="77724" y="863733"/>
                            <a:ext cx="59287" cy="211907"/>
                          </a:xfrm>
                          <a:prstGeom prst="rect">
                            <a:avLst/>
                          </a:prstGeom>
                          <a:ln>
                            <a:noFill/>
                          </a:ln>
                        </wps:spPr>
                        <wps:txbx>
                          <w:txbxContent>
                            <w:p w14:paraId="6A6B0286" w14:textId="77777777" w:rsidR="00964DA3" w:rsidRDefault="00964DA3" w:rsidP="00964DA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9" name="Rectangle 19"/>
                        <wps:cNvSpPr/>
                        <wps:spPr>
                          <a:xfrm>
                            <a:off x="77724" y="1067896"/>
                            <a:ext cx="2732913" cy="211907"/>
                          </a:xfrm>
                          <a:prstGeom prst="rect">
                            <a:avLst/>
                          </a:prstGeom>
                          <a:ln>
                            <a:noFill/>
                          </a:ln>
                        </wps:spPr>
                        <wps:txbx>
                          <w:txbxContent>
                            <w:p w14:paraId="6B8FA6EF" w14:textId="77777777" w:rsidR="00964DA3" w:rsidRDefault="00964DA3" w:rsidP="00964DA3">
                              <w:r>
                                <w:rPr>
                                  <w:rFonts w:ascii="Times New Roman" w:eastAsia="Times New Roman" w:hAnsi="Times New Roman" w:cs="Times New Roman"/>
                                  <w:b/>
                                </w:rPr>
                                <w:t xml:space="preserve">This Document Relates to: </w:t>
                              </w:r>
                            </w:p>
                          </w:txbxContent>
                        </wps:txbx>
                        <wps:bodyPr horzOverflow="overflow" vert="horz" lIns="0" tIns="0" rIns="0" bIns="0" rtlCol="0">
                          <a:noAutofit/>
                        </wps:bodyPr>
                      </wps:wsp>
                      <wps:wsp>
                        <wps:cNvPr id="20" name="Rectangle 20"/>
                        <wps:cNvSpPr/>
                        <wps:spPr>
                          <a:xfrm>
                            <a:off x="77724" y="1272059"/>
                            <a:ext cx="997926" cy="211907"/>
                          </a:xfrm>
                          <a:prstGeom prst="rect">
                            <a:avLst/>
                          </a:prstGeom>
                          <a:ln>
                            <a:noFill/>
                          </a:ln>
                        </wps:spPr>
                        <wps:txbx>
                          <w:txbxContent>
                            <w:p w14:paraId="15E50431" w14:textId="77777777" w:rsidR="00964DA3" w:rsidRDefault="00964DA3" w:rsidP="00964DA3">
                              <w:r>
                                <w:rPr>
                                  <w:rFonts w:ascii="Times New Roman" w:eastAsia="Times New Roman" w:hAnsi="Times New Roman" w:cs="Times New Roman"/>
                                  <w:b/>
                                </w:rPr>
                                <w:t xml:space="preserve">All Cases </w:t>
                              </w:r>
                            </w:p>
                          </w:txbxContent>
                        </wps:txbx>
                        <wps:bodyPr horzOverflow="overflow" vert="horz" lIns="0" tIns="0" rIns="0" bIns="0" rtlCol="0">
                          <a:noAutofit/>
                        </wps:bodyPr>
                      </wps:wsp>
                      <wps:wsp>
                        <wps:cNvPr id="21" name="Rectangle 21"/>
                        <wps:cNvSpPr/>
                        <wps:spPr>
                          <a:xfrm>
                            <a:off x="77724" y="1476222"/>
                            <a:ext cx="59287" cy="211907"/>
                          </a:xfrm>
                          <a:prstGeom prst="rect">
                            <a:avLst/>
                          </a:prstGeom>
                          <a:ln>
                            <a:noFill/>
                          </a:ln>
                        </wps:spPr>
                        <wps:txbx>
                          <w:txbxContent>
                            <w:p w14:paraId="2E692593" w14:textId="77777777" w:rsidR="00964DA3" w:rsidRDefault="00964DA3" w:rsidP="00964DA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22" name="Rectangle 22"/>
                        <wps:cNvSpPr/>
                        <wps:spPr>
                          <a:xfrm>
                            <a:off x="3148584" y="45345"/>
                            <a:ext cx="955049" cy="211907"/>
                          </a:xfrm>
                          <a:prstGeom prst="rect">
                            <a:avLst/>
                          </a:prstGeom>
                          <a:ln>
                            <a:noFill/>
                          </a:ln>
                        </wps:spPr>
                        <wps:txbx>
                          <w:txbxContent>
                            <w:p w14:paraId="50C04DDA" w14:textId="77777777" w:rsidR="00964DA3" w:rsidRDefault="00964DA3" w:rsidP="00964DA3">
                              <w:r>
                                <w:rPr>
                                  <w:rFonts w:ascii="Times New Roman" w:eastAsia="Times New Roman" w:hAnsi="Times New Roman" w:cs="Times New Roman"/>
                                  <w:b/>
                                </w:rPr>
                                <w:t xml:space="preserve">Case No. </w:t>
                              </w:r>
                            </w:p>
                          </w:txbxContent>
                        </wps:txbx>
                        <wps:bodyPr horzOverflow="overflow" vert="horz" lIns="0" tIns="0" rIns="0" bIns="0" rtlCol="0">
                          <a:noAutofit/>
                        </wps:bodyPr>
                      </wps:wsp>
                      <wps:wsp>
                        <wps:cNvPr id="23" name="Rectangle 23"/>
                        <wps:cNvSpPr/>
                        <wps:spPr>
                          <a:xfrm>
                            <a:off x="3864864" y="45345"/>
                            <a:ext cx="198495" cy="211907"/>
                          </a:xfrm>
                          <a:prstGeom prst="rect">
                            <a:avLst/>
                          </a:prstGeom>
                          <a:ln>
                            <a:noFill/>
                          </a:ln>
                        </wps:spPr>
                        <wps:txbx>
                          <w:txbxContent>
                            <w:p w14:paraId="12627BDB" w14:textId="77777777" w:rsidR="00964DA3" w:rsidRDefault="00964DA3" w:rsidP="00964DA3">
                              <w:r>
                                <w:rPr>
                                  <w:rFonts w:ascii="Times New Roman" w:eastAsia="Times New Roman" w:hAnsi="Times New Roman" w:cs="Times New Roman"/>
                                  <w:b/>
                                </w:rPr>
                                <w:t>3:</w:t>
                              </w:r>
                            </w:p>
                          </w:txbxContent>
                        </wps:txbx>
                        <wps:bodyPr horzOverflow="overflow" vert="horz" lIns="0" tIns="0" rIns="0" bIns="0" rtlCol="0">
                          <a:noAutofit/>
                        </wps:bodyPr>
                      </wps:wsp>
                      <wps:wsp>
                        <wps:cNvPr id="24" name="Rectangle 24"/>
                        <wps:cNvSpPr/>
                        <wps:spPr>
                          <a:xfrm>
                            <a:off x="4012692" y="45345"/>
                            <a:ext cx="238098" cy="211907"/>
                          </a:xfrm>
                          <a:prstGeom prst="rect">
                            <a:avLst/>
                          </a:prstGeom>
                          <a:ln>
                            <a:noFill/>
                          </a:ln>
                        </wps:spPr>
                        <wps:txbx>
                          <w:txbxContent>
                            <w:p w14:paraId="262F06AB" w14:textId="77777777" w:rsidR="00964DA3" w:rsidRDefault="00964DA3" w:rsidP="00964DA3">
                              <w:r>
                                <w:rPr>
                                  <w:rFonts w:ascii="Times New Roman" w:eastAsia="Times New Roman" w:hAnsi="Times New Roman" w:cs="Times New Roman"/>
                                  <w:b/>
                                </w:rPr>
                                <w:t>25</w:t>
                              </w:r>
                            </w:p>
                          </w:txbxContent>
                        </wps:txbx>
                        <wps:bodyPr horzOverflow="overflow" vert="horz" lIns="0" tIns="0" rIns="0" bIns="0" rtlCol="0">
                          <a:noAutofit/>
                        </wps:bodyPr>
                      </wps:wsp>
                      <wps:wsp>
                        <wps:cNvPr id="25" name="Rectangle 25"/>
                        <wps:cNvSpPr/>
                        <wps:spPr>
                          <a:xfrm>
                            <a:off x="4192524" y="45345"/>
                            <a:ext cx="78971" cy="211907"/>
                          </a:xfrm>
                          <a:prstGeom prst="rect">
                            <a:avLst/>
                          </a:prstGeom>
                          <a:ln>
                            <a:noFill/>
                          </a:ln>
                        </wps:spPr>
                        <wps:txbx>
                          <w:txbxContent>
                            <w:p w14:paraId="556254C1" w14:textId="77777777" w:rsidR="00964DA3" w:rsidRDefault="00964DA3" w:rsidP="00964DA3">
                              <w:r>
                                <w:rPr>
                                  <w:rFonts w:ascii="Times New Roman" w:eastAsia="Times New Roman" w:hAnsi="Times New Roman" w:cs="Times New Roman"/>
                                  <w:b/>
                                </w:rPr>
                                <w:t>-</w:t>
                              </w:r>
                            </w:p>
                          </w:txbxContent>
                        </wps:txbx>
                        <wps:bodyPr horzOverflow="overflow" vert="horz" lIns="0" tIns="0" rIns="0" bIns="0" rtlCol="0">
                          <a:noAutofit/>
                        </wps:bodyPr>
                      </wps:wsp>
                      <wps:wsp>
                        <wps:cNvPr id="26" name="Rectangle 26"/>
                        <wps:cNvSpPr/>
                        <wps:spPr>
                          <a:xfrm>
                            <a:off x="4251960" y="45345"/>
                            <a:ext cx="328452" cy="211907"/>
                          </a:xfrm>
                          <a:prstGeom prst="rect">
                            <a:avLst/>
                          </a:prstGeom>
                          <a:ln>
                            <a:noFill/>
                          </a:ln>
                        </wps:spPr>
                        <wps:txbx>
                          <w:txbxContent>
                            <w:p w14:paraId="796F7758" w14:textId="77777777" w:rsidR="00964DA3" w:rsidRDefault="00964DA3" w:rsidP="00964DA3">
                              <w:r>
                                <w:rPr>
                                  <w:rFonts w:ascii="Times New Roman" w:eastAsia="Times New Roman" w:hAnsi="Times New Roman" w:cs="Times New Roman"/>
                                  <w:b/>
                                </w:rPr>
                                <w:t>md</w:t>
                              </w:r>
                            </w:p>
                          </w:txbxContent>
                        </wps:txbx>
                        <wps:bodyPr horzOverflow="overflow" vert="horz" lIns="0" tIns="0" rIns="0" bIns="0" rtlCol="0">
                          <a:noAutofit/>
                        </wps:bodyPr>
                      </wps:wsp>
                      <wps:wsp>
                        <wps:cNvPr id="27" name="Rectangle 27"/>
                        <wps:cNvSpPr/>
                        <wps:spPr>
                          <a:xfrm>
                            <a:off x="4498848" y="45345"/>
                            <a:ext cx="78971" cy="211907"/>
                          </a:xfrm>
                          <a:prstGeom prst="rect">
                            <a:avLst/>
                          </a:prstGeom>
                          <a:ln>
                            <a:noFill/>
                          </a:ln>
                        </wps:spPr>
                        <wps:txbx>
                          <w:txbxContent>
                            <w:p w14:paraId="44DC744C" w14:textId="77777777" w:rsidR="00964DA3" w:rsidRDefault="00964DA3" w:rsidP="00964DA3">
                              <w:r>
                                <w:rPr>
                                  <w:rFonts w:ascii="Times New Roman" w:eastAsia="Times New Roman" w:hAnsi="Times New Roman" w:cs="Times New Roman"/>
                                  <w:b/>
                                </w:rPr>
                                <w:t>-</w:t>
                              </w:r>
                            </w:p>
                          </w:txbxContent>
                        </wps:txbx>
                        <wps:bodyPr horzOverflow="overflow" vert="horz" lIns="0" tIns="0" rIns="0" bIns="0" rtlCol="0">
                          <a:noAutofit/>
                        </wps:bodyPr>
                      </wps:wsp>
                      <wps:wsp>
                        <wps:cNvPr id="28" name="Rectangle 28"/>
                        <wps:cNvSpPr/>
                        <wps:spPr>
                          <a:xfrm>
                            <a:off x="4556760" y="45345"/>
                            <a:ext cx="473422" cy="211907"/>
                          </a:xfrm>
                          <a:prstGeom prst="rect">
                            <a:avLst/>
                          </a:prstGeom>
                          <a:ln>
                            <a:noFill/>
                          </a:ln>
                        </wps:spPr>
                        <wps:txbx>
                          <w:txbxContent>
                            <w:p w14:paraId="6BD79D63" w14:textId="77777777" w:rsidR="00964DA3" w:rsidRDefault="00964DA3" w:rsidP="00964DA3">
                              <w:r>
                                <w:rPr>
                                  <w:rFonts w:ascii="Times New Roman" w:eastAsia="Times New Roman" w:hAnsi="Times New Roman" w:cs="Times New Roman"/>
                                  <w:b/>
                                </w:rPr>
                                <w:t>3140</w:t>
                              </w:r>
                            </w:p>
                          </w:txbxContent>
                        </wps:txbx>
                        <wps:bodyPr horzOverflow="overflow" vert="horz" lIns="0" tIns="0" rIns="0" bIns="0" rtlCol="0">
                          <a:noAutofit/>
                        </wps:bodyPr>
                      </wps:wsp>
                      <wps:wsp>
                        <wps:cNvPr id="29" name="Rectangle 29"/>
                        <wps:cNvSpPr/>
                        <wps:spPr>
                          <a:xfrm>
                            <a:off x="4911852" y="45345"/>
                            <a:ext cx="59288" cy="211907"/>
                          </a:xfrm>
                          <a:prstGeom prst="rect">
                            <a:avLst/>
                          </a:prstGeom>
                          <a:ln>
                            <a:noFill/>
                          </a:ln>
                        </wps:spPr>
                        <wps:txbx>
                          <w:txbxContent>
                            <w:p w14:paraId="0F339F7B" w14:textId="77777777" w:rsidR="00964DA3" w:rsidRDefault="00964DA3" w:rsidP="00964DA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0" name="Rectangle 30"/>
                        <wps:cNvSpPr/>
                        <wps:spPr>
                          <a:xfrm>
                            <a:off x="3148584" y="249562"/>
                            <a:ext cx="59288" cy="211907"/>
                          </a:xfrm>
                          <a:prstGeom prst="rect">
                            <a:avLst/>
                          </a:prstGeom>
                          <a:ln>
                            <a:noFill/>
                          </a:ln>
                        </wps:spPr>
                        <wps:txbx>
                          <w:txbxContent>
                            <w:p w14:paraId="3FC3D9CD" w14:textId="77777777" w:rsidR="00964DA3" w:rsidRDefault="00964DA3" w:rsidP="00964DA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1" name="Rectangle 31"/>
                        <wps:cNvSpPr/>
                        <wps:spPr>
                          <a:xfrm>
                            <a:off x="3148584" y="453724"/>
                            <a:ext cx="59288" cy="211907"/>
                          </a:xfrm>
                          <a:prstGeom prst="rect">
                            <a:avLst/>
                          </a:prstGeom>
                          <a:ln>
                            <a:noFill/>
                          </a:ln>
                        </wps:spPr>
                        <wps:txbx>
                          <w:txbxContent>
                            <w:p w14:paraId="015990D1" w14:textId="77777777" w:rsidR="00964DA3" w:rsidRDefault="00964DA3" w:rsidP="00964DA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2" name="Rectangle 32"/>
                        <wps:cNvSpPr/>
                        <wps:spPr>
                          <a:xfrm>
                            <a:off x="3148584" y="657887"/>
                            <a:ext cx="59288" cy="211907"/>
                          </a:xfrm>
                          <a:prstGeom prst="rect">
                            <a:avLst/>
                          </a:prstGeom>
                          <a:ln>
                            <a:noFill/>
                          </a:ln>
                        </wps:spPr>
                        <wps:txbx>
                          <w:txbxContent>
                            <w:p w14:paraId="1F0A5E28" w14:textId="77777777" w:rsidR="00964DA3" w:rsidRDefault="00964DA3" w:rsidP="00964DA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3" name="Rectangle 33"/>
                        <wps:cNvSpPr/>
                        <wps:spPr>
                          <a:xfrm>
                            <a:off x="3148584" y="863654"/>
                            <a:ext cx="2568616" cy="211907"/>
                          </a:xfrm>
                          <a:prstGeom prst="rect">
                            <a:avLst/>
                          </a:prstGeom>
                          <a:ln>
                            <a:noFill/>
                          </a:ln>
                        </wps:spPr>
                        <wps:txbx>
                          <w:txbxContent>
                            <w:p w14:paraId="633D2ED3" w14:textId="77777777" w:rsidR="00964DA3" w:rsidRDefault="00964DA3" w:rsidP="00964DA3">
                              <w:r>
                                <w:rPr>
                                  <w:rFonts w:ascii="Times New Roman" w:eastAsia="Times New Roman" w:hAnsi="Times New Roman" w:cs="Times New Roman"/>
                                  <w:b/>
                                </w:rPr>
                                <w:t xml:space="preserve">Judge M. Casey Rodgers </w:t>
                              </w:r>
                            </w:p>
                          </w:txbxContent>
                        </wps:txbx>
                        <wps:bodyPr horzOverflow="overflow" vert="horz" lIns="0" tIns="0" rIns="0" bIns="0" rtlCol="0">
                          <a:noAutofit/>
                        </wps:bodyPr>
                      </wps:wsp>
                      <wps:wsp>
                        <wps:cNvPr id="34" name="Rectangle 34"/>
                        <wps:cNvSpPr/>
                        <wps:spPr>
                          <a:xfrm>
                            <a:off x="3148584" y="1067817"/>
                            <a:ext cx="3539458" cy="211907"/>
                          </a:xfrm>
                          <a:prstGeom prst="rect">
                            <a:avLst/>
                          </a:prstGeom>
                          <a:ln>
                            <a:noFill/>
                          </a:ln>
                        </wps:spPr>
                        <wps:txbx>
                          <w:txbxContent>
                            <w:p w14:paraId="7CC2E1AF" w14:textId="77777777" w:rsidR="00964DA3" w:rsidRDefault="00964DA3" w:rsidP="00964DA3">
                              <w:r>
                                <w:rPr>
                                  <w:rFonts w:ascii="Times New Roman" w:eastAsia="Times New Roman" w:hAnsi="Times New Roman" w:cs="Times New Roman"/>
                                  <w:b/>
                                </w:rPr>
                                <w:t xml:space="preserve">Magistrate Judge Hope T. Cannon </w:t>
                              </w:r>
                            </w:p>
                          </w:txbxContent>
                        </wps:txbx>
                        <wps:bodyPr horzOverflow="overflow" vert="horz" lIns="0" tIns="0" rIns="0" bIns="0" rtlCol="0">
                          <a:noAutofit/>
                        </wps:bodyPr>
                      </wps:wsp>
                      <wps:wsp>
                        <wps:cNvPr id="3774" name="Shape 3774"/>
                        <wps:cNvSpPr/>
                        <wps:spPr>
                          <a:xfrm>
                            <a:off x="0" y="1754099"/>
                            <a:ext cx="2974848" cy="9144"/>
                          </a:xfrm>
                          <a:custGeom>
                            <a:avLst/>
                            <a:gdLst/>
                            <a:ahLst/>
                            <a:cxnLst/>
                            <a:rect l="0" t="0" r="0" b="0"/>
                            <a:pathLst>
                              <a:path w="2974848" h="9144">
                                <a:moveTo>
                                  <a:pt x="0" y="0"/>
                                </a:moveTo>
                                <a:lnTo>
                                  <a:pt x="2974848" y="0"/>
                                </a:lnTo>
                                <a:lnTo>
                                  <a:pt x="29748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5" name="Shape 3775"/>
                        <wps:cNvSpPr/>
                        <wps:spPr>
                          <a:xfrm>
                            <a:off x="2974848" y="0"/>
                            <a:ext cx="9144" cy="1754112"/>
                          </a:xfrm>
                          <a:custGeom>
                            <a:avLst/>
                            <a:gdLst/>
                            <a:ahLst/>
                            <a:cxnLst/>
                            <a:rect l="0" t="0" r="0" b="0"/>
                            <a:pathLst>
                              <a:path w="9144" h="1754112">
                                <a:moveTo>
                                  <a:pt x="0" y="0"/>
                                </a:moveTo>
                                <a:lnTo>
                                  <a:pt x="9144" y="0"/>
                                </a:lnTo>
                                <a:lnTo>
                                  <a:pt x="9144" y="1754112"/>
                                </a:lnTo>
                                <a:lnTo>
                                  <a:pt x="0" y="175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6" name="Shape 3776"/>
                        <wps:cNvSpPr/>
                        <wps:spPr>
                          <a:xfrm>
                            <a:off x="2974848" y="17540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77" name="Shape 3777"/>
                        <wps:cNvSpPr/>
                        <wps:spPr>
                          <a:xfrm>
                            <a:off x="2980944" y="1754099"/>
                            <a:ext cx="2965704" cy="9144"/>
                          </a:xfrm>
                          <a:custGeom>
                            <a:avLst/>
                            <a:gdLst/>
                            <a:ahLst/>
                            <a:cxnLst/>
                            <a:rect l="0" t="0" r="0" b="0"/>
                            <a:pathLst>
                              <a:path w="2965704" h="9144">
                                <a:moveTo>
                                  <a:pt x="0" y="0"/>
                                </a:moveTo>
                                <a:lnTo>
                                  <a:pt x="2965704" y="0"/>
                                </a:lnTo>
                                <a:lnTo>
                                  <a:pt x="2965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45128B" id="Group 3531" o:spid="_x0000_s1026" style="width:468.25pt;height:138.6pt;mso-position-horizontal-relative:char;mso-position-vertical-relative:line" coordsize="59466,1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">
                <v:rect id="Rectangle 10" o:spid="_x0000_s1027" style="position:absolute;left:777;top:453;width:1445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C30A736" w14:textId="77777777" w:rsidR="00964DA3" w:rsidRDefault="00964DA3" w:rsidP="00964DA3">
                        <w:r>
                          <w:rPr>
                            <w:rFonts w:ascii="Times New Roman" w:eastAsia="Times New Roman" w:hAnsi="Times New Roman" w:cs="Times New Roman"/>
                            <w:b/>
                          </w:rPr>
                          <w:t>IN RE: DEPO</w:t>
                        </w:r>
                      </w:p>
                    </w:txbxContent>
                  </v:textbox>
                </v:rect>
                <v:rect id="Rectangle 11" o:spid="_x0000_s1028" style="position:absolute;left:11643;top:453;width:79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FCAF68C" w14:textId="77777777" w:rsidR="00964DA3" w:rsidRDefault="00964DA3" w:rsidP="00964DA3">
                        <w:r>
                          <w:rPr>
                            <w:rFonts w:ascii="Times New Roman" w:eastAsia="Times New Roman" w:hAnsi="Times New Roman" w:cs="Times New Roman"/>
                            <w:b/>
                          </w:rPr>
                          <w:t>-</w:t>
                        </w:r>
                      </w:p>
                    </w:txbxContent>
                  </v:textbox>
                </v:rect>
                <v:rect id="Rectangle 12" o:spid="_x0000_s1029" style="position:absolute;left:12237;top:453;width:1950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F14860D" w14:textId="77777777" w:rsidR="00964DA3" w:rsidRDefault="00964DA3" w:rsidP="00964DA3">
                        <w:r>
                          <w:rPr>
                            <w:rFonts w:ascii="Times New Roman" w:eastAsia="Times New Roman" w:hAnsi="Times New Roman" w:cs="Times New Roman"/>
                            <w:b/>
                          </w:rPr>
                          <w:t>PROVERA (DEPO</w:t>
                        </w:r>
                      </w:p>
                    </w:txbxContent>
                  </v:textbox>
                </v:rect>
                <v:rect id="Rectangle 13" o:spid="_x0000_s1030" style="position:absolute;left:26898;top:453;width:158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9A1FA4F" w14:textId="77777777" w:rsidR="00964DA3" w:rsidRDefault="00964DA3" w:rsidP="00964DA3">
                        <w:r>
                          <w:rPr>
                            <w:rFonts w:ascii="Times New Roman" w:eastAsia="Times New Roman" w:hAnsi="Times New Roman" w:cs="Times New Roman"/>
                            <w:b/>
                          </w:rPr>
                          <w:t>T</w:t>
                        </w:r>
                      </w:p>
                    </w:txbxContent>
                  </v:textbox>
                </v:rect>
                <v:rect id="Rectangle 14" o:spid="_x0000_s1031" style="position:absolute;left:28056;top:453;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E457CC4" w14:textId="77777777" w:rsidR="00964DA3" w:rsidRDefault="00964DA3" w:rsidP="00964DA3">
                        <w:r>
                          <w:rPr>
                            <w:rFonts w:ascii="Times New Roman" w:eastAsia="Times New Roman" w:hAnsi="Times New Roman" w:cs="Times New Roman"/>
                            <w:b/>
                          </w:rPr>
                          <w:t xml:space="preserve"> </w:t>
                        </w:r>
                      </w:p>
                    </w:txbxContent>
                  </v:textbox>
                </v:rect>
                <v:rect id="Rectangle 15" o:spid="_x0000_s1032" style="position:absolute;left:777;top:2495;width:32801;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ED97800" w14:textId="77777777" w:rsidR="00964DA3" w:rsidRDefault="00964DA3" w:rsidP="00964DA3">
                        <w:r>
                          <w:rPr>
                            <w:rFonts w:ascii="Times New Roman" w:eastAsia="Times New Roman" w:hAnsi="Times New Roman" w:cs="Times New Roman"/>
                            <w:b/>
                          </w:rPr>
                          <w:t xml:space="preserve">MEDROXYPROGESTERONE </w:t>
                        </w:r>
                      </w:p>
                    </w:txbxContent>
                  </v:textbox>
                </v:rect>
                <v:rect id="Rectangle 16" o:spid="_x0000_s1033" style="position:absolute;left:777;top:4537;width:2605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725829A" w14:textId="77777777" w:rsidR="00964DA3" w:rsidRDefault="00964DA3" w:rsidP="00964DA3">
                        <w:r>
                          <w:rPr>
                            <w:rFonts w:ascii="Times New Roman" w:eastAsia="Times New Roman" w:hAnsi="Times New Roman" w:cs="Times New Roman"/>
                            <w:b/>
                          </w:rPr>
                          <w:t xml:space="preserve">ACETATE) PRODUCTS </w:t>
                        </w:r>
                      </w:p>
                    </w:txbxContent>
                  </v:textbox>
                </v:rect>
                <v:rect id="Rectangle 17" o:spid="_x0000_s1034" style="position:absolute;left:777;top:6578;width:27998;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9264C6E" w14:textId="77777777" w:rsidR="00964DA3" w:rsidRDefault="00964DA3" w:rsidP="00964DA3">
                        <w:r>
                          <w:rPr>
                            <w:rFonts w:ascii="Times New Roman" w:eastAsia="Times New Roman" w:hAnsi="Times New Roman" w:cs="Times New Roman"/>
                            <w:b/>
                          </w:rPr>
                          <w:t xml:space="preserve">LIABILITY LITIGATION </w:t>
                        </w:r>
                      </w:p>
                    </w:txbxContent>
                  </v:textbox>
                </v:rect>
                <v:rect id="Rectangle 18" o:spid="_x0000_s1035" style="position:absolute;left:777;top:8637;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A6B0286" w14:textId="77777777" w:rsidR="00964DA3" w:rsidRDefault="00964DA3" w:rsidP="00964DA3">
                        <w:r>
                          <w:rPr>
                            <w:rFonts w:ascii="Times New Roman" w:eastAsia="Times New Roman" w:hAnsi="Times New Roman" w:cs="Times New Roman"/>
                            <w:b/>
                          </w:rPr>
                          <w:t xml:space="preserve"> </w:t>
                        </w:r>
                      </w:p>
                    </w:txbxContent>
                  </v:textbox>
                </v:rect>
                <v:rect id="Rectangle 19" o:spid="_x0000_s1036" style="position:absolute;left:777;top:10678;width:27329;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B8FA6EF" w14:textId="77777777" w:rsidR="00964DA3" w:rsidRDefault="00964DA3" w:rsidP="00964DA3">
                        <w:r>
                          <w:rPr>
                            <w:rFonts w:ascii="Times New Roman" w:eastAsia="Times New Roman" w:hAnsi="Times New Roman" w:cs="Times New Roman"/>
                            <w:b/>
                          </w:rPr>
                          <w:t xml:space="preserve">This Document Relates to: </w:t>
                        </w:r>
                      </w:p>
                    </w:txbxContent>
                  </v:textbox>
                </v:rect>
                <v:rect id="Rectangle 20" o:spid="_x0000_s1037" style="position:absolute;left:777;top:12720;width:997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5E50431" w14:textId="77777777" w:rsidR="00964DA3" w:rsidRDefault="00964DA3" w:rsidP="00964DA3">
                        <w:r>
                          <w:rPr>
                            <w:rFonts w:ascii="Times New Roman" w:eastAsia="Times New Roman" w:hAnsi="Times New Roman" w:cs="Times New Roman"/>
                            <w:b/>
                          </w:rPr>
                          <w:t xml:space="preserve">All Cases </w:t>
                        </w:r>
                      </w:p>
                    </w:txbxContent>
                  </v:textbox>
                </v:rect>
                <v:rect id="Rectangle 21" o:spid="_x0000_s1038" style="position:absolute;left:777;top:1476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E692593" w14:textId="77777777" w:rsidR="00964DA3" w:rsidRDefault="00964DA3" w:rsidP="00964DA3">
                        <w:r>
                          <w:rPr>
                            <w:rFonts w:ascii="Times New Roman" w:eastAsia="Times New Roman" w:hAnsi="Times New Roman" w:cs="Times New Roman"/>
                            <w:b/>
                          </w:rPr>
                          <w:t xml:space="preserve"> </w:t>
                        </w:r>
                      </w:p>
                    </w:txbxContent>
                  </v:textbox>
                </v:rect>
                <v:rect id="Rectangle 22" o:spid="_x0000_s1039" style="position:absolute;left:31485;top:453;width:9551;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0C04DDA" w14:textId="77777777" w:rsidR="00964DA3" w:rsidRDefault="00964DA3" w:rsidP="00964DA3">
                        <w:r>
                          <w:rPr>
                            <w:rFonts w:ascii="Times New Roman" w:eastAsia="Times New Roman" w:hAnsi="Times New Roman" w:cs="Times New Roman"/>
                            <w:b/>
                          </w:rPr>
                          <w:t xml:space="preserve">Case No. </w:t>
                        </w:r>
                      </w:p>
                    </w:txbxContent>
                  </v:textbox>
                </v:rect>
                <v:rect id="Rectangle 23" o:spid="_x0000_s1040" style="position:absolute;left:38648;top:453;width:198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2627BDB" w14:textId="77777777" w:rsidR="00964DA3" w:rsidRDefault="00964DA3" w:rsidP="00964DA3">
                        <w:r>
                          <w:rPr>
                            <w:rFonts w:ascii="Times New Roman" w:eastAsia="Times New Roman" w:hAnsi="Times New Roman" w:cs="Times New Roman"/>
                            <w:b/>
                          </w:rPr>
                          <w:t>3:</w:t>
                        </w:r>
                      </w:p>
                    </w:txbxContent>
                  </v:textbox>
                </v:rect>
                <v:rect id="Rectangle 24" o:spid="_x0000_s1041" style="position:absolute;left:40126;top:453;width:2381;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62F06AB" w14:textId="77777777" w:rsidR="00964DA3" w:rsidRDefault="00964DA3" w:rsidP="00964DA3">
                        <w:r>
                          <w:rPr>
                            <w:rFonts w:ascii="Times New Roman" w:eastAsia="Times New Roman" w:hAnsi="Times New Roman" w:cs="Times New Roman"/>
                            <w:b/>
                          </w:rPr>
                          <w:t>25</w:t>
                        </w:r>
                      </w:p>
                    </w:txbxContent>
                  </v:textbox>
                </v:rect>
                <v:rect id="Rectangle 25" o:spid="_x0000_s1042" style="position:absolute;left:41925;top:453;width:78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56254C1" w14:textId="77777777" w:rsidR="00964DA3" w:rsidRDefault="00964DA3" w:rsidP="00964DA3">
                        <w:r>
                          <w:rPr>
                            <w:rFonts w:ascii="Times New Roman" w:eastAsia="Times New Roman" w:hAnsi="Times New Roman" w:cs="Times New Roman"/>
                            <w:b/>
                          </w:rPr>
                          <w:t>-</w:t>
                        </w:r>
                      </w:p>
                    </w:txbxContent>
                  </v:textbox>
                </v:rect>
                <v:rect id="Rectangle 26" o:spid="_x0000_s1043" style="position:absolute;left:42519;top:453;width:328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96F7758" w14:textId="77777777" w:rsidR="00964DA3" w:rsidRDefault="00964DA3" w:rsidP="00964DA3">
                        <w:r>
                          <w:rPr>
                            <w:rFonts w:ascii="Times New Roman" w:eastAsia="Times New Roman" w:hAnsi="Times New Roman" w:cs="Times New Roman"/>
                            <w:b/>
                          </w:rPr>
                          <w:t>md</w:t>
                        </w:r>
                      </w:p>
                    </w:txbxContent>
                  </v:textbox>
                </v:rect>
                <v:rect id="Rectangle 27" o:spid="_x0000_s1044" style="position:absolute;left:44988;top:453;width:79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4DC744C" w14:textId="77777777" w:rsidR="00964DA3" w:rsidRDefault="00964DA3" w:rsidP="00964DA3">
                        <w:r>
                          <w:rPr>
                            <w:rFonts w:ascii="Times New Roman" w:eastAsia="Times New Roman" w:hAnsi="Times New Roman" w:cs="Times New Roman"/>
                            <w:b/>
                          </w:rPr>
                          <w:t>-</w:t>
                        </w:r>
                      </w:p>
                    </w:txbxContent>
                  </v:textbox>
                </v:rect>
                <v:rect id="Rectangle 28" o:spid="_x0000_s1045" style="position:absolute;left:45567;top:453;width:473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BD79D63" w14:textId="77777777" w:rsidR="00964DA3" w:rsidRDefault="00964DA3" w:rsidP="00964DA3">
                        <w:r>
                          <w:rPr>
                            <w:rFonts w:ascii="Times New Roman" w:eastAsia="Times New Roman" w:hAnsi="Times New Roman" w:cs="Times New Roman"/>
                            <w:b/>
                          </w:rPr>
                          <w:t>3140</w:t>
                        </w:r>
                      </w:p>
                    </w:txbxContent>
                  </v:textbox>
                </v:rect>
                <v:rect id="Rectangle 29" o:spid="_x0000_s1046" style="position:absolute;left:49118;top:453;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F339F7B" w14:textId="77777777" w:rsidR="00964DA3" w:rsidRDefault="00964DA3" w:rsidP="00964DA3">
                        <w:r>
                          <w:rPr>
                            <w:rFonts w:ascii="Times New Roman" w:eastAsia="Times New Roman" w:hAnsi="Times New Roman" w:cs="Times New Roman"/>
                            <w:b/>
                          </w:rPr>
                          <w:t xml:space="preserve"> </w:t>
                        </w:r>
                      </w:p>
                    </w:txbxContent>
                  </v:textbox>
                </v:rect>
                <v:rect id="Rectangle 30" o:spid="_x0000_s1047" style="position:absolute;left:31485;top:249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FC3D9CD" w14:textId="77777777" w:rsidR="00964DA3" w:rsidRDefault="00964DA3" w:rsidP="00964DA3">
                        <w:r>
                          <w:rPr>
                            <w:rFonts w:ascii="Times New Roman" w:eastAsia="Times New Roman" w:hAnsi="Times New Roman" w:cs="Times New Roman"/>
                            <w:b/>
                          </w:rPr>
                          <w:t xml:space="preserve"> </w:t>
                        </w:r>
                      </w:p>
                    </w:txbxContent>
                  </v:textbox>
                </v:rect>
                <v:rect id="Rectangle 31" o:spid="_x0000_s1048" style="position:absolute;left:31485;top:4537;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15990D1" w14:textId="77777777" w:rsidR="00964DA3" w:rsidRDefault="00964DA3" w:rsidP="00964DA3">
                        <w:r>
                          <w:rPr>
                            <w:rFonts w:ascii="Times New Roman" w:eastAsia="Times New Roman" w:hAnsi="Times New Roman" w:cs="Times New Roman"/>
                            <w:b/>
                          </w:rPr>
                          <w:t xml:space="preserve"> </w:t>
                        </w:r>
                      </w:p>
                    </w:txbxContent>
                  </v:textbox>
                </v:rect>
                <v:rect id="Rectangle 32" o:spid="_x0000_s1049" style="position:absolute;left:31485;top:657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F0A5E28" w14:textId="77777777" w:rsidR="00964DA3" w:rsidRDefault="00964DA3" w:rsidP="00964DA3">
                        <w:r>
                          <w:rPr>
                            <w:rFonts w:ascii="Times New Roman" w:eastAsia="Times New Roman" w:hAnsi="Times New Roman" w:cs="Times New Roman"/>
                            <w:b/>
                          </w:rPr>
                          <w:t xml:space="preserve"> </w:t>
                        </w:r>
                      </w:p>
                    </w:txbxContent>
                  </v:textbox>
                </v:rect>
                <v:rect id="Rectangle 33" o:spid="_x0000_s1050" style="position:absolute;left:31485;top:8636;width:2568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33D2ED3" w14:textId="77777777" w:rsidR="00964DA3" w:rsidRDefault="00964DA3" w:rsidP="00964DA3">
                        <w:r>
                          <w:rPr>
                            <w:rFonts w:ascii="Times New Roman" w:eastAsia="Times New Roman" w:hAnsi="Times New Roman" w:cs="Times New Roman"/>
                            <w:b/>
                          </w:rPr>
                          <w:t xml:space="preserve">Judge M. Casey Rodgers </w:t>
                        </w:r>
                      </w:p>
                    </w:txbxContent>
                  </v:textbox>
                </v:rect>
                <v:rect id="Rectangle 34" o:spid="_x0000_s1051" style="position:absolute;left:31485;top:10678;width:3539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CC2E1AF" w14:textId="77777777" w:rsidR="00964DA3" w:rsidRDefault="00964DA3" w:rsidP="00964DA3">
                        <w:r>
                          <w:rPr>
                            <w:rFonts w:ascii="Times New Roman" w:eastAsia="Times New Roman" w:hAnsi="Times New Roman" w:cs="Times New Roman"/>
                            <w:b/>
                          </w:rPr>
                          <w:t xml:space="preserve">Magistrate Judge Hope T. Cannon </w:t>
                        </w:r>
                      </w:p>
                    </w:txbxContent>
                  </v:textbox>
                </v:rect>
                <v:shape id="Shape 3774" o:spid="_x0000_s1052" style="position:absolute;top:17540;width:29748;height:92;visibility:visible;mso-wrap-style:square;v-text-anchor:top" coordsize="29748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" path="m,l2974848,r,9144l,9144,,e" fillcolor="black" stroked="f" strokeweight="0">
                  <v:stroke miterlimit="83231f" joinstyle="miter"/>
                  <v:path arrowok="t" textboxrect="0,0,2974848,9144"/>
                </v:shape>
                <v:shape id="Shape 3775" o:spid="_x0000_s1053" style="position:absolute;left:29748;width:91;height:17541;visibility:visible;mso-wrap-style:square;v-text-anchor:top" coordsize="9144,175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" path="m,l9144,r,1754112l,1754112,,e" fillcolor="black" stroked="f" strokeweight="0">
                  <v:stroke miterlimit="83231f" joinstyle="miter"/>
                  <v:path arrowok="t" textboxrect="0,0,9144,1754112"/>
                </v:shape>
                <v:shape id="Shape 3776" o:spid="_x0000_s1054" style="position:absolute;left:29748;top:1754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" path="m,l9144,r,9144l,9144,,e" fillcolor="black" stroked="f" strokeweight="0">
                  <v:stroke miterlimit="83231f" joinstyle="miter"/>
                  <v:path arrowok="t" textboxrect="0,0,9144,9144"/>
                </v:shape>
                <v:shape id="Shape 3777" o:spid="_x0000_s1055" style="position:absolute;left:29809;top:17540;width:29657;height:92;visibility:visible;mso-wrap-style:square;v-text-anchor:top" coordsize="2965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" path="m,l2965704,r,9144l,9144,,e" fillcolor="black" stroked="f" strokeweight="0">
                  <v:stroke miterlimit="83231f" joinstyle="miter"/>
                  <v:path arrowok="t" textboxrect="0,0,2965704,9144"/>
                </v:shape>
                <w10:anchorlock/>
              </v:group>
            </w:pict>
          </mc:Fallback>
        </mc:AlternateContent>
      </w:r>
    </w:p>
    <w:p w14:paraId="5F1CDA55" w14:textId="77777777" w:rsidR="00964DA3" w:rsidRPr="00964DA3" w:rsidRDefault="00964DA3" w:rsidP="00964DA3">
      <w:pPr>
        <w:spacing w:after="1"/>
        <w:ind w:left="1"/>
        <w:rPr>
          <w:rFonts w:ascii="Times New Roman" w:hAnsi="Times New Roman" w:cs="Times New Roman"/>
          <w:sz w:val="24"/>
        </w:rPr>
      </w:pPr>
      <w:r w:rsidRPr="00964DA3">
        <w:rPr>
          <w:rFonts w:ascii="Times New Roman" w:hAnsi="Times New Roman" w:cs="Times New Roman"/>
          <w:sz w:val="24"/>
        </w:rPr>
        <w:t xml:space="preserve">  </w:t>
      </w:r>
    </w:p>
    <w:p w14:paraId="70F0D514" w14:textId="77777777" w:rsidR="00964DA3" w:rsidRPr="00964DA3" w:rsidRDefault="00964DA3" w:rsidP="00964DA3">
      <w:pPr>
        <w:spacing w:after="1" w:line="258" w:lineRule="auto"/>
        <w:ind w:left="1837" w:right="1896" w:hanging="10"/>
        <w:jc w:val="center"/>
        <w:rPr>
          <w:rFonts w:ascii="Times New Roman" w:hAnsi="Times New Roman" w:cs="Times New Roman"/>
          <w:sz w:val="28"/>
          <w:szCs w:val="28"/>
        </w:rPr>
      </w:pPr>
      <w:r w:rsidRPr="00964DA3">
        <w:rPr>
          <w:rFonts w:ascii="Times New Roman" w:eastAsia="Times New Roman" w:hAnsi="Times New Roman" w:cs="Times New Roman"/>
          <w:b/>
          <w:sz w:val="28"/>
          <w:szCs w:val="28"/>
        </w:rPr>
        <w:t>PRETRIAL ORDER NO. 30</w:t>
      </w:r>
      <w:r w:rsidRPr="00964DA3">
        <w:rPr>
          <w:rFonts w:ascii="Times New Roman" w:hAnsi="Times New Roman" w:cs="Times New Roman"/>
          <w:sz w:val="28"/>
          <w:szCs w:val="28"/>
        </w:rPr>
        <w:t xml:space="preserve"> </w:t>
      </w:r>
    </w:p>
    <w:p w14:paraId="622B572D" w14:textId="6A986FB9" w:rsidR="00964DA3" w:rsidRPr="00964DA3" w:rsidRDefault="00964DA3" w:rsidP="00964DA3">
      <w:pPr>
        <w:spacing w:after="1" w:line="258" w:lineRule="auto"/>
        <w:ind w:left="1837" w:right="1760" w:hanging="10"/>
        <w:jc w:val="center"/>
        <w:rPr>
          <w:rFonts w:ascii="Times New Roman" w:hAnsi="Times New Roman" w:cs="Times New Roman"/>
          <w:sz w:val="28"/>
          <w:szCs w:val="28"/>
        </w:rPr>
      </w:pPr>
      <w:r w:rsidRPr="00964DA3">
        <w:rPr>
          <w:rFonts w:ascii="Times New Roman" w:eastAsia="Times New Roman" w:hAnsi="Times New Roman" w:cs="Times New Roman"/>
          <w:b/>
          <w:sz w:val="28"/>
          <w:szCs w:val="28"/>
        </w:rPr>
        <w:t xml:space="preserve">(Application of Rulings on Preemption and Rule 702 Motions to All Individual Actions) </w:t>
      </w:r>
    </w:p>
    <w:p w14:paraId="33BC3D61" w14:textId="77777777" w:rsidR="00964DA3" w:rsidRPr="00964DA3" w:rsidRDefault="00964DA3" w:rsidP="00964DA3">
      <w:pPr>
        <w:spacing w:after="0"/>
        <w:ind w:right="1"/>
        <w:jc w:val="center"/>
        <w:rPr>
          <w:rFonts w:ascii="Times New Roman" w:hAnsi="Times New Roman" w:cs="Times New Roman"/>
          <w:sz w:val="28"/>
          <w:szCs w:val="28"/>
        </w:rPr>
      </w:pPr>
      <w:r w:rsidRPr="00964DA3">
        <w:rPr>
          <w:rFonts w:ascii="Times New Roman" w:hAnsi="Times New Roman" w:cs="Times New Roman"/>
          <w:sz w:val="28"/>
          <w:szCs w:val="28"/>
        </w:rPr>
        <w:t xml:space="preserve"> </w:t>
      </w:r>
    </w:p>
    <w:p w14:paraId="578B7885" w14:textId="0D3175A9" w:rsidR="00964DA3" w:rsidRPr="00964DA3" w:rsidRDefault="00964DA3" w:rsidP="00956B58">
      <w:pPr>
        <w:spacing w:line="360" w:lineRule="auto"/>
        <w:ind w:left="-14" w:right="55"/>
        <w:rPr>
          <w:rFonts w:ascii="Times New Roman" w:hAnsi="Times New Roman" w:cs="Times New Roman"/>
          <w:sz w:val="28"/>
          <w:szCs w:val="28"/>
        </w:rPr>
      </w:pPr>
      <w:r w:rsidRPr="00964DA3">
        <w:rPr>
          <w:rFonts w:ascii="Times New Roman" w:hAnsi="Times New Roman" w:cs="Times New Roman"/>
          <w:sz w:val="28"/>
          <w:szCs w:val="28"/>
        </w:rPr>
        <w:t xml:space="preserve">The Court, by agreement of the Parties, adopted an initial Scheduling Order that </w:t>
      </w:r>
      <w:r w:rsidRPr="00956B58">
        <w:rPr>
          <w:rFonts w:ascii="Times New Roman" w:hAnsi="Times New Roman" w:cs="Times New Roman"/>
          <w:sz w:val="28"/>
          <w:szCs w:val="28"/>
          <w:highlight w:val="yellow"/>
        </w:rPr>
        <w:t>prioritized two threshold issues in the MDL</w:t>
      </w:r>
      <w:r w:rsidR="00956B58" w:rsidRPr="00956B58">
        <w:rPr>
          <w:rFonts w:ascii="Times New Roman" w:hAnsi="Times New Roman" w:cs="Times New Roman"/>
          <w:sz w:val="28"/>
          <w:szCs w:val="28"/>
          <w:highlight w:val="yellow"/>
        </w:rPr>
        <w:t>: Defendants</w:t>
      </w:r>
      <w:r w:rsidRPr="00956B58">
        <w:rPr>
          <w:rFonts w:ascii="Times New Roman" w:hAnsi="Times New Roman" w:cs="Times New Roman"/>
          <w:sz w:val="28"/>
          <w:szCs w:val="28"/>
          <w:highlight w:val="yellow"/>
        </w:rPr>
        <w:t>’ federal preemption defense and Defendants’ position that Plaintiffs lack reliable expert evidence of general causation</w:t>
      </w:r>
      <w:r w:rsidRPr="00964DA3">
        <w:rPr>
          <w:rFonts w:ascii="Times New Roman" w:hAnsi="Times New Roman" w:cs="Times New Roman"/>
          <w:sz w:val="28"/>
          <w:szCs w:val="28"/>
        </w:rPr>
        <w:t xml:space="preserve">.  </w:t>
      </w:r>
      <w:r w:rsidRPr="00964DA3">
        <w:rPr>
          <w:rFonts w:ascii="Times New Roman" w:eastAsia="Times New Roman" w:hAnsi="Times New Roman" w:cs="Times New Roman"/>
          <w:i/>
          <w:sz w:val="28"/>
          <w:szCs w:val="28"/>
        </w:rPr>
        <w:t>See</w:t>
      </w:r>
      <w:r w:rsidRPr="00964DA3">
        <w:rPr>
          <w:rFonts w:ascii="Times New Roman" w:hAnsi="Times New Roman" w:cs="Times New Roman"/>
          <w:sz w:val="28"/>
          <w:szCs w:val="28"/>
        </w:rPr>
        <w:t xml:space="preserve"> ECF No. 179-1.  That Scheduling Order reflected the Court’s and the Parties’ shared goal of ensuring that this litigation proceeds fairly and efficiently, and it set deadlines for discovery on these threshold issues.  Under </w:t>
      </w:r>
    </w:p>
    <w:p w14:paraId="1C9B6EB2" w14:textId="77777777" w:rsidR="00964DA3" w:rsidRPr="00964DA3" w:rsidRDefault="00964DA3" w:rsidP="00956B58">
      <w:pPr>
        <w:spacing w:line="360" w:lineRule="auto"/>
        <w:ind w:left="-14" w:right="55"/>
        <w:rPr>
          <w:rFonts w:ascii="Times New Roman" w:hAnsi="Times New Roman" w:cs="Times New Roman"/>
          <w:sz w:val="28"/>
          <w:szCs w:val="28"/>
        </w:rPr>
      </w:pPr>
      <w:r w:rsidRPr="00964DA3">
        <w:rPr>
          <w:rFonts w:ascii="Times New Roman" w:hAnsi="Times New Roman" w:cs="Times New Roman"/>
          <w:sz w:val="28"/>
          <w:szCs w:val="28"/>
        </w:rPr>
        <w:t xml:space="preserve">Pretrial Order No. 18, the Court appointed leadership counsel for all Plaintiffs in the MDL, and Plaintiffs’ leadership </w:t>
      </w:r>
      <w:proofErr w:type="spellStart"/>
      <w:r w:rsidRPr="00964DA3">
        <w:rPr>
          <w:rFonts w:ascii="Times New Roman" w:hAnsi="Times New Roman" w:cs="Times New Roman"/>
          <w:sz w:val="28"/>
          <w:szCs w:val="28"/>
        </w:rPr>
        <w:t>counsel</w:t>
      </w:r>
      <w:proofErr w:type="spellEnd"/>
      <w:r w:rsidRPr="00964DA3">
        <w:rPr>
          <w:rFonts w:ascii="Times New Roman" w:hAnsi="Times New Roman" w:cs="Times New Roman"/>
          <w:sz w:val="28"/>
          <w:szCs w:val="28"/>
        </w:rPr>
        <w:t xml:space="preserve"> </w:t>
      </w:r>
      <w:r w:rsidRPr="00956B58">
        <w:rPr>
          <w:rFonts w:ascii="Times New Roman" w:hAnsi="Times New Roman" w:cs="Times New Roman"/>
          <w:sz w:val="28"/>
          <w:szCs w:val="28"/>
          <w:highlight w:val="yellow"/>
        </w:rPr>
        <w:t xml:space="preserve">has the responsibility on behalf of all Plaintiffs </w:t>
      </w:r>
      <w:r w:rsidRPr="00956B58">
        <w:rPr>
          <w:rFonts w:ascii="Times New Roman" w:hAnsi="Times New Roman" w:cs="Times New Roman"/>
          <w:sz w:val="28"/>
          <w:szCs w:val="28"/>
          <w:highlight w:val="yellow"/>
        </w:rPr>
        <w:lastRenderedPageBreak/>
        <w:t>to conduct discovery, engage and present experts, and file briefing in connection with Defendants’ motions</w:t>
      </w:r>
      <w:r w:rsidRPr="00964DA3">
        <w:rPr>
          <w:rFonts w:ascii="Times New Roman" w:hAnsi="Times New Roman" w:cs="Times New Roman"/>
          <w:sz w:val="28"/>
          <w:szCs w:val="28"/>
        </w:rPr>
        <w:t xml:space="preserve">.  ECF No. 180. </w:t>
      </w:r>
    </w:p>
    <w:p w14:paraId="11F2571E" w14:textId="77777777" w:rsidR="00964DA3" w:rsidRPr="00964DA3" w:rsidRDefault="00964DA3" w:rsidP="00956B58">
      <w:pPr>
        <w:spacing w:after="414" w:line="360" w:lineRule="auto"/>
        <w:ind w:left="10" w:right="143" w:hanging="10"/>
        <w:jc w:val="right"/>
        <w:rPr>
          <w:rFonts w:ascii="Times New Roman" w:hAnsi="Times New Roman" w:cs="Times New Roman"/>
          <w:sz w:val="28"/>
          <w:szCs w:val="28"/>
        </w:rPr>
      </w:pPr>
      <w:r w:rsidRPr="00964DA3">
        <w:rPr>
          <w:rFonts w:ascii="Times New Roman" w:hAnsi="Times New Roman" w:cs="Times New Roman"/>
          <w:sz w:val="28"/>
          <w:szCs w:val="28"/>
        </w:rPr>
        <w:t xml:space="preserve">Page 2 of 6 </w:t>
      </w:r>
    </w:p>
    <w:p w14:paraId="1904D312" w14:textId="77777777" w:rsidR="00964DA3" w:rsidRPr="00964DA3" w:rsidRDefault="00964DA3" w:rsidP="00956B58">
      <w:pPr>
        <w:spacing w:line="360" w:lineRule="auto"/>
        <w:ind w:left="-14" w:right="55"/>
        <w:rPr>
          <w:rFonts w:ascii="Times New Roman" w:hAnsi="Times New Roman" w:cs="Times New Roman"/>
          <w:sz w:val="28"/>
          <w:szCs w:val="28"/>
        </w:rPr>
      </w:pPr>
      <w:r w:rsidRPr="00956B58">
        <w:rPr>
          <w:rFonts w:ascii="Times New Roman" w:hAnsi="Times New Roman" w:cs="Times New Roman"/>
          <w:sz w:val="28"/>
          <w:szCs w:val="28"/>
          <w:highlight w:val="yellow"/>
        </w:rPr>
        <w:t xml:space="preserve">The Court also selected five Pilot Cases, identified in Case Management Order No. 1 (ECF No. 72), through which the Parties are litigating and presenting these threshold issues.  The Court has entered the Scheduling Order only in those cases.  However, in the interests of efficiency and judicial economy, the Court intends its rulings on Defendants’ preemption and Rule 702 motions to apply to all cases in the MDL, not just the five Pilot Cases, given that Defendants assert federal preemption and general causation as defenses </w:t>
      </w:r>
      <w:proofErr w:type="gramStart"/>
      <w:r w:rsidRPr="00956B58">
        <w:rPr>
          <w:rFonts w:ascii="Times New Roman" w:hAnsi="Times New Roman" w:cs="Times New Roman"/>
          <w:sz w:val="28"/>
          <w:szCs w:val="28"/>
          <w:highlight w:val="yellow"/>
        </w:rPr>
        <w:t>to</w:t>
      </w:r>
      <w:proofErr w:type="gramEnd"/>
      <w:r w:rsidRPr="00956B58">
        <w:rPr>
          <w:rFonts w:ascii="Times New Roman" w:hAnsi="Times New Roman" w:cs="Times New Roman"/>
          <w:sz w:val="28"/>
          <w:szCs w:val="28"/>
          <w:highlight w:val="yellow"/>
        </w:rPr>
        <w:t xml:space="preserve"> the claims against them in all cases.  At the same time, the Court wants to ensure that all Plaintiffs in the MDL </w:t>
      </w:r>
      <w:proofErr w:type="gramStart"/>
      <w:r w:rsidRPr="00956B58">
        <w:rPr>
          <w:rFonts w:ascii="Times New Roman" w:hAnsi="Times New Roman" w:cs="Times New Roman"/>
          <w:sz w:val="28"/>
          <w:szCs w:val="28"/>
          <w:highlight w:val="yellow"/>
        </w:rPr>
        <w:t>have the opportunity to</w:t>
      </w:r>
      <w:proofErr w:type="gramEnd"/>
      <w:r w:rsidRPr="00956B58">
        <w:rPr>
          <w:rFonts w:ascii="Times New Roman" w:hAnsi="Times New Roman" w:cs="Times New Roman"/>
          <w:sz w:val="28"/>
          <w:szCs w:val="28"/>
          <w:highlight w:val="yellow"/>
        </w:rPr>
        <w:t xml:space="preserve"> be heard on these matters.  Accordingly, the Court now enters this Order to set forth the process through which any rulings on these motions will be applied beyond the five Pilot Cases.  To that end, when the Court issues its rulings, they will be entered in the master MDL docket and will be deemed to apply to all cases.</w:t>
      </w:r>
      <w:r w:rsidRPr="00964DA3">
        <w:rPr>
          <w:rFonts w:ascii="Times New Roman" w:hAnsi="Times New Roman" w:cs="Times New Roman"/>
          <w:sz w:val="28"/>
          <w:szCs w:val="28"/>
        </w:rPr>
        <w:t xml:space="preserve">   </w:t>
      </w:r>
    </w:p>
    <w:p w14:paraId="692223B7" w14:textId="77777777" w:rsidR="00964DA3" w:rsidRPr="00964DA3" w:rsidRDefault="00964DA3" w:rsidP="00956B58">
      <w:pPr>
        <w:spacing w:line="360" w:lineRule="auto"/>
        <w:ind w:left="-14" w:right="55"/>
        <w:rPr>
          <w:rFonts w:ascii="Times New Roman" w:hAnsi="Times New Roman" w:cs="Times New Roman"/>
          <w:sz w:val="28"/>
          <w:szCs w:val="28"/>
        </w:rPr>
      </w:pPr>
      <w:r w:rsidRPr="00964DA3">
        <w:rPr>
          <w:rFonts w:ascii="Times New Roman" w:hAnsi="Times New Roman" w:cs="Times New Roman"/>
          <w:sz w:val="28"/>
          <w:szCs w:val="28"/>
        </w:rPr>
        <w:t xml:space="preserve">The Court therefore implements the </w:t>
      </w:r>
      <w:proofErr w:type="gramStart"/>
      <w:r w:rsidRPr="00964DA3">
        <w:rPr>
          <w:rFonts w:ascii="Times New Roman" w:hAnsi="Times New Roman" w:cs="Times New Roman"/>
          <w:sz w:val="28"/>
          <w:szCs w:val="28"/>
        </w:rPr>
        <w:t>below</w:t>
      </w:r>
      <w:proofErr w:type="gramEnd"/>
      <w:r w:rsidRPr="00964DA3">
        <w:rPr>
          <w:rFonts w:ascii="Times New Roman" w:hAnsi="Times New Roman" w:cs="Times New Roman"/>
          <w:sz w:val="28"/>
          <w:szCs w:val="28"/>
        </w:rPr>
        <w:t xml:space="preserve"> procedures with respect to how its rulings will be applied to all pending and future directly filed or transferred MDL cases:   </w:t>
      </w:r>
    </w:p>
    <w:p w14:paraId="5DC11CF0" w14:textId="77777777" w:rsidR="00964DA3" w:rsidRPr="00964DA3" w:rsidRDefault="00964DA3" w:rsidP="00964DA3">
      <w:pPr>
        <w:spacing w:line="258" w:lineRule="auto"/>
        <w:ind w:left="-6" w:right="138" w:hanging="9"/>
        <w:rPr>
          <w:rFonts w:ascii="Times New Roman" w:hAnsi="Times New Roman" w:cs="Times New Roman"/>
          <w:sz w:val="28"/>
          <w:szCs w:val="28"/>
        </w:rPr>
      </w:pPr>
      <w:r w:rsidRPr="00964DA3">
        <w:rPr>
          <w:rFonts w:ascii="Times New Roman" w:eastAsia="Times New Roman" w:hAnsi="Times New Roman" w:cs="Times New Roman"/>
          <w:b/>
          <w:sz w:val="28"/>
          <w:szCs w:val="28"/>
        </w:rPr>
        <w:t>Currently pending cases, and cases filed in or transferred to this Court after February 20, 2026, but before the Court has issued its decisions on the preemption and/or Rule 702 motions.</w:t>
      </w:r>
      <w:r w:rsidRPr="00964DA3">
        <w:rPr>
          <w:rFonts w:ascii="Times New Roman" w:hAnsi="Times New Roman" w:cs="Times New Roman"/>
          <w:sz w:val="28"/>
          <w:szCs w:val="28"/>
        </w:rPr>
        <w:t xml:space="preserve"> </w:t>
      </w:r>
    </w:p>
    <w:p w14:paraId="54800DE2" w14:textId="77777777" w:rsidR="00964DA3" w:rsidRPr="00964DA3" w:rsidRDefault="00964DA3" w:rsidP="00964DA3">
      <w:pPr>
        <w:spacing w:after="0"/>
        <w:ind w:left="1440"/>
        <w:rPr>
          <w:rFonts w:ascii="Times New Roman" w:hAnsi="Times New Roman" w:cs="Times New Roman"/>
          <w:sz w:val="28"/>
          <w:szCs w:val="28"/>
        </w:rPr>
      </w:pPr>
      <w:r w:rsidRPr="00964DA3">
        <w:rPr>
          <w:rFonts w:ascii="Times New Roman" w:eastAsia="Times New Roman" w:hAnsi="Times New Roman" w:cs="Times New Roman"/>
          <w:b/>
          <w:sz w:val="28"/>
          <w:szCs w:val="28"/>
        </w:rPr>
        <w:t xml:space="preserve"> </w:t>
      </w:r>
    </w:p>
    <w:p w14:paraId="4FA18A1E" w14:textId="77777777" w:rsidR="00964DA3" w:rsidRPr="00964DA3" w:rsidRDefault="00964DA3" w:rsidP="00956B58">
      <w:pPr>
        <w:spacing w:line="360" w:lineRule="auto"/>
        <w:ind w:left="-14" w:right="55"/>
        <w:rPr>
          <w:rFonts w:ascii="Times New Roman" w:hAnsi="Times New Roman" w:cs="Times New Roman"/>
          <w:sz w:val="28"/>
          <w:szCs w:val="28"/>
        </w:rPr>
      </w:pPr>
      <w:r w:rsidRPr="00964DA3">
        <w:rPr>
          <w:rFonts w:ascii="Times New Roman" w:eastAsia="Times New Roman" w:hAnsi="Times New Roman" w:cs="Times New Roman"/>
          <w:i/>
          <w:sz w:val="28"/>
          <w:szCs w:val="28"/>
        </w:rPr>
        <w:t>Preemption</w:t>
      </w:r>
      <w:r w:rsidRPr="00964DA3">
        <w:rPr>
          <w:rFonts w:ascii="Times New Roman" w:hAnsi="Times New Roman" w:cs="Times New Roman"/>
          <w:sz w:val="28"/>
          <w:szCs w:val="28"/>
        </w:rPr>
        <w:t xml:space="preserve">.  In accordance with the Scheduling Order, Defendants filed their motion for summary judgment on preemption on August 22, 2025.  The Court heard </w:t>
      </w:r>
    </w:p>
    <w:p w14:paraId="033C73C6" w14:textId="77777777" w:rsidR="00964DA3" w:rsidRPr="00964DA3" w:rsidRDefault="00964DA3" w:rsidP="00956B58">
      <w:pPr>
        <w:spacing w:after="414" w:line="360" w:lineRule="auto"/>
        <w:ind w:left="10" w:right="58" w:hanging="10"/>
        <w:jc w:val="right"/>
        <w:rPr>
          <w:rFonts w:ascii="Times New Roman" w:hAnsi="Times New Roman" w:cs="Times New Roman"/>
          <w:sz w:val="28"/>
          <w:szCs w:val="28"/>
        </w:rPr>
      </w:pPr>
      <w:r w:rsidRPr="00964DA3">
        <w:rPr>
          <w:rFonts w:ascii="Times New Roman" w:hAnsi="Times New Roman" w:cs="Times New Roman"/>
          <w:sz w:val="28"/>
          <w:szCs w:val="28"/>
        </w:rPr>
        <w:t xml:space="preserve">Page 3 of 6 </w:t>
      </w:r>
    </w:p>
    <w:p w14:paraId="4132225C" w14:textId="77777777" w:rsidR="00964DA3" w:rsidRPr="00964DA3" w:rsidRDefault="00964DA3" w:rsidP="00956B58">
      <w:pPr>
        <w:spacing w:line="360" w:lineRule="auto"/>
        <w:ind w:left="-14" w:right="55"/>
        <w:rPr>
          <w:rFonts w:ascii="Times New Roman" w:hAnsi="Times New Roman" w:cs="Times New Roman"/>
          <w:sz w:val="28"/>
          <w:szCs w:val="28"/>
        </w:rPr>
      </w:pPr>
      <w:r w:rsidRPr="00964DA3">
        <w:rPr>
          <w:rFonts w:ascii="Times New Roman" w:hAnsi="Times New Roman" w:cs="Times New Roman"/>
          <w:sz w:val="28"/>
          <w:szCs w:val="28"/>
        </w:rPr>
        <w:t xml:space="preserve">initial oral argument on the motion on September 29, 2025.  All counsel for all Plaintiffs in the MDL had the opportunity to attend that oral argument (either in person or remotely), and any individual lawyer for MDL Plaintiffs seeking access to the unredacted </w:t>
      </w:r>
      <w:r w:rsidRPr="00964DA3">
        <w:rPr>
          <w:rFonts w:ascii="Times New Roman" w:hAnsi="Times New Roman" w:cs="Times New Roman"/>
          <w:sz w:val="28"/>
          <w:szCs w:val="28"/>
        </w:rPr>
        <w:lastRenderedPageBreak/>
        <w:t xml:space="preserve">transcript may contact Chambers.  After the oral argument, on December 12, 2025, the FDA approved Pfizer’s request to add a warning regarding meningioma to the US label for Depo-Provera.  Accordingly, the Court requested that the Parties submit supplemental briefing on Defendants’ preemption motion to address the impact of the FDA’s action.  The supplemental briefing schedule is reflected in the Court’s January 23, </w:t>
      </w:r>
      <w:proofErr w:type="gramStart"/>
      <w:r w:rsidRPr="00964DA3">
        <w:rPr>
          <w:rFonts w:ascii="Times New Roman" w:hAnsi="Times New Roman" w:cs="Times New Roman"/>
          <w:sz w:val="28"/>
          <w:szCs w:val="28"/>
        </w:rPr>
        <w:t>2026</w:t>
      </w:r>
      <w:proofErr w:type="gramEnd"/>
      <w:r w:rsidRPr="00964DA3">
        <w:rPr>
          <w:rFonts w:ascii="Times New Roman" w:hAnsi="Times New Roman" w:cs="Times New Roman"/>
          <w:sz w:val="28"/>
          <w:szCs w:val="28"/>
        </w:rPr>
        <w:t xml:space="preserve"> Order (ECF No. 526), with Defendants submitting their supplemental brief on January 30, 2026, Plaintiffs’ leadership submitting their supplemental opposition on February 20, 2026, and Defendants submitting their reply on February 27, 2026.  </w:t>
      </w:r>
      <w:r w:rsidRPr="00956B58">
        <w:rPr>
          <w:rFonts w:ascii="Times New Roman" w:hAnsi="Times New Roman" w:cs="Times New Roman"/>
          <w:sz w:val="28"/>
          <w:szCs w:val="28"/>
          <w:highlight w:val="yellow"/>
        </w:rPr>
        <w:t>To the extent any Plaintiff with a pending case in the MDL as of the date of this Order wishes to submit additional briefing on the preemption issue, that Plaintiff must also submit her brief by February 20, 2026.</w:t>
      </w:r>
      <w:r w:rsidRPr="00964DA3">
        <w:rPr>
          <w:rFonts w:ascii="Times New Roman" w:hAnsi="Times New Roman" w:cs="Times New Roman"/>
          <w:sz w:val="28"/>
          <w:szCs w:val="28"/>
        </w:rPr>
        <w:t xml:space="preserve"> </w:t>
      </w:r>
    </w:p>
    <w:p w14:paraId="3B5CFC71" w14:textId="77777777" w:rsidR="00964DA3" w:rsidRPr="00964DA3" w:rsidRDefault="00964DA3" w:rsidP="00956B58">
      <w:pPr>
        <w:spacing w:line="360" w:lineRule="auto"/>
        <w:ind w:left="-14" w:right="55"/>
        <w:rPr>
          <w:rFonts w:ascii="Times New Roman" w:hAnsi="Times New Roman" w:cs="Times New Roman"/>
          <w:sz w:val="28"/>
          <w:szCs w:val="28"/>
        </w:rPr>
      </w:pPr>
      <w:r w:rsidRPr="00956B58">
        <w:rPr>
          <w:rFonts w:ascii="Times New Roman" w:hAnsi="Times New Roman" w:cs="Times New Roman"/>
          <w:sz w:val="28"/>
          <w:szCs w:val="28"/>
          <w:highlight w:val="yellow"/>
        </w:rPr>
        <w:t>There may be cases filed in or transferred to the MDL after February 20, 2026, but before the Court has issued its decision on the preemption motion</w:t>
      </w:r>
      <w:r w:rsidRPr="00964DA3">
        <w:rPr>
          <w:rFonts w:ascii="Times New Roman" w:hAnsi="Times New Roman" w:cs="Times New Roman"/>
          <w:sz w:val="28"/>
          <w:szCs w:val="28"/>
        </w:rPr>
        <w:t xml:space="preserve">.  Should a Plaintiff in any such case, after consultation with Plaintiffs’ leadership </w:t>
      </w:r>
      <w:proofErr w:type="spellStart"/>
      <w:r w:rsidRPr="00964DA3">
        <w:rPr>
          <w:rFonts w:ascii="Times New Roman" w:hAnsi="Times New Roman" w:cs="Times New Roman"/>
          <w:sz w:val="28"/>
          <w:szCs w:val="28"/>
        </w:rPr>
        <w:t>counsel</w:t>
      </w:r>
      <w:proofErr w:type="spellEnd"/>
      <w:r w:rsidRPr="00964DA3">
        <w:rPr>
          <w:rFonts w:ascii="Times New Roman" w:hAnsi="Times New Roman" w:cs="Times New Roman"/>
          <w:sz w:val="28"/>
          <w:szCs w:val="28"/>
        </w:rPr>
        <w:t xml:space="preserve">, seek to submit arguments in opposition to the Defendants’ preemption motion that are materially different from the arguments that Plaintiffs’ leadership counsel have </w:t>
      </w:r>
    </w:p>
    <w:p w14:paraId="794D3D6F" w14:textId="77777777" w:rsidR="00964DA3" w:rsidRPr="00964DA3" w:rsidRDefault="00964DA3" w:rsidP="00956B58">
      <w:pPr>
        <w:spacing w:after="414" w:line="360" w:lineRule="auto"/>
        <w:ind w:left="10" w:right="142" w:hanging="10"/>
        <w:jc w:val="right"/>
        <w:rPr>
          <w:rFonts w:ascii="Times New Roman" w:hAnsi="Times New Roman" w:cs="Times New Roman"/>
          <w:sz w:val="28"/>
          <w:szCs w:val="28"/>
        </w:rPr>
      </w:pPr>
      <w:r w:rsidRPr="00964DA3">
        <w:rPr>
          <w:rFonts w:ascii="Times New Roman" w:hAnsi="Times New Roman" w:cs="Times New Roman"/>
          <w:sz w:val="28"/>
          <w:szCs w:val="28"/>
        </w:rPr>
        <w:t xml:space="preserve">Page 4 of 6 </w:t>
      </w:r>
    </w:p>
    <w:p w14:paraId="233AC8FB" w14:textId="77777777" w:rsidR="00964DA3" w:rsidRPr="00964DA3" w:rsidRDefault="00964DA3" w:rsidP="00956B58">
      <w:pPr>
        <w:spacing w:line="360" w:lineRule="auto"/>
        <w:ind w:left="-14" w:right="55"/>
        <w:rPr>
          <w:rFonts w:ascii="Times New Roman" w:hAnsi="Times New Roman" w:cs="Times New Roman"/>
          <w:sz w:val="28"/>
          <w:szCs w:val="28"/>
        </w:rPr>
      </w:pPr>
      <w:r w:rsidRPr="00956B58">
        <w:rPr>
          <w:rFonts w:ascii="Times New Roman" w:hAnsi="Times New Roman" w:cs="Times New Roman"/>
          <w:sz w:val="28"/>
          <w:szCs w:val="28"/>
          <w:highlight w:val="yellow"/>
        </w:rPr>
        <w:t>presented, that Plaintiff must file such a request by no later than three (3) days after Plaintiff’s case is docketed in the MDL</w:t>
      </w:r>
      <w:r w:rsidRPr="00964DA3">
        <w:rPr>
          <w:rFonts w:ascii="Times New Roman" w:hAnsi="Times New Roman" w:cs="Times New Roman"/>
          <w:sz w:val="28"/>
          <w:szCs w:val="28"/>
        </w:rPr>
        <w:t xml:space="preserve">.  A request must be no more than five (5) pages and must include a proffer explaining why Plaintiff believes her argument differs from the arguments that have been made by Plaintiffs’ leadership counsel in a way that could impact the Court’s decision on the motion.  Both Plaintiffs’ leadership counsel and Defendants must file a response to any such requests, which likewise must be no more than five (5) pages, within three (3) days of the request.  </w:t>
      </w:r>
    </w:p>
    <w:p w14:paraId="213D1030" w14:textId="77777777" w:rsidR="00964DA3" w:rsidRPr="00964DA3" w:rsidRDefault="00964DA3" w:rsidP="00956B58">
      <w:pPr>
        <w:spacing w:after="292" w:line="360" w:lineRule="auto"/>
        <w:ind w:left="-14" w:right="55"/>
        <w:rPr>
          <w:rFonts w:ascii="Times New Roman" w:hAnsi="Times New Roman" w:cs="Times New Roman"/>
          <w:sz w:val="28"/>
          <w:szCs w:val="28"/>
        </w:rPr>
      </w:pPr>
      <w:r w:rsidRPr="00964DA3">
        <w:rPr>
          <w:rFonts w:ascii="Times New Roman" w:hAnsi="Times New Roman" w:cs="Times New Roman"/>
          <w:sz w:val="28"/>
          <w:szCs w:val="28"/>
        </w:rPr>
        <w:t xml:space="preserve">Thereafter, the Court will promptly rule on any such requests. </w:t>
      </w:r>
    </w:p>
    <w:p w14:paraId="3EA2D475" w14:textId="77777777" w:rsidR="00964DA3" w:rsidRPr="00964DA3" w:rsidRDefault="00964DA3" w:rsidP="00956B58">
      <w:pPr>
        <w:spacing w:line="360" w:lineRule="auto"/>
        <w:ind w:left="-14" w:right="55"/>
        <w:rPr>
          <w:rFonts w:ascii="Times New Roman" w:hAnsi="Times New Roman" w:cs="Times New Roman"/>
          <w:sz w:val="28"/>
          <w:szCs w:val="28"/>
        </w:rPr>
      </w:pPr>
      <w:r w:rsidRPr="00956B58">
        <w:rPr>
          <w:rFonts w:ascii="Times New Roman" w:eastAsia="Times New Roman" w:hAnsi="Times New Roman" w:cs="Times New Roman"/>
          <w:i/>
          <w:sz w:val="28"/>
          <w:szCs w:val="28"/>
          <w:highlight w:val="yellow"/>
        </w:rPr>
        <w:t>General Causation</w:t>
      </w:r>
      <w:r w:rsidRPr="00956B58">
        <w:rPr>
          <w:rFonts w:ascii="Times New Roman" w:hAnsi="Times New Roman" w:cs="Times New Roman"/>
          <w:sz w:val="28"/>
          <w:szCs w:val="28"/>
          <w:highlight w:val="yellow"/>
        </w:rPr>
        <w:t>.</w:t>
      </w:r>
      <w:r w:rsidRPr="00964DA3">
        <w:rPr>
          <w:rFonts w:ascii="Times New Roman" w:hAnsi="Times New Roman" w:cs="Times New Roman"/>
          <w:sz w:val="28"/>
          <w:szCs w:val="28"/>
        </w:rPr>
        <w:t xml:space="preserve">  Regarding general causation, if the Court grants Defendants’ summary judgment motion on preemption, there will be no need for further motion </w:t>
      </w:r>
      <w:r w:rsidRPr="00964DA3">
        <w:rPr>
          <w:rFonts w:ascii="Times New Roman" w:hAnsi="Times New Roman" w:cs="Times New Roman"/>
          <w:sz w:val="28"/>
          <w:szCs w:val="28"/>
        </w:rPr>
        <w:lastRenderedPageBreak/>
        <w:t xml:space="preserve">practice in the MDL; however, if the Court denies, in whole or in part, Defendants’ summary judgment motion on preemption, </w:t>
      </w:r>
      <w:r w:rsidRPr="00956B58">
        <w:rPr>
          <w:rFonts w:ascii="Times New Roman" w:hAnsi="Times New Roman" w:cs="Times New Roman"/>
          <w:sz w:val="28"/>
          <w:szCs w:val="28"/>
          <w:highlight w:val="yellow"/>
        </w:rPr>
        <w:t>the Court will rule on Defendants’ motions under Rule 702 to exclude Plaintiffs’ proposed general causation experts.</w:t>
      </w:r>
      <w:r w:rsidRPr="00964DA3">
        <w:rPr>
          <w:rFonts w:ascii="Times New Roman" w:hAnsi="Times New Roman" w:cs="Times New Roman"/>
          <w:sz w:val="28"/>
          <w:szCs w:val="28"/>
        </w:rPr>
        <w:t xml:space="preserve">  Under the Third Amended Scheduling Order in the Pilot Cases </w:t>
      </w:r>
    </w:p>
    <w:p w14:paraId="07BD703D" w14:textId="77777777" w:rsidR="00964DA3" w:rsidRPr="00964DA3" w:rsidRDefault="00964DA3" w:rsidP="00956B58">
      <w:pPr>
        <w:spacing w:line="360" w:lineRule="auto"/>
        <w:ind w:left="-14" w:right="55"/>
        <w:rPr>
          <w:rFonts w:ascii="Times New Roman" w:hAnsi="Times New Roman" w:cs="Times New Roman"/>
          <w:sz w:val="28"/>
          <w:szCs w:val="28"/>
        </w:rPr>
      </w:pPr>
      <w:r w:rsidRPr="00964DA3">
        <w:rPr>
          <w:rFonts w:ascii="Times New Roman" w:hAnsi="Times New Roman" w:cs="Times New Roman"/>
          <w:sz w:val="28"/>
          <w:szCs w:val="28"/>
        </w:rPr>
        <w:t xml:space="preserve">(ECF No. 490), the briefing on those Rule 702 motions will commence on April 22, 2026.  The Court has set a hearing on the motions for May 26–28, 2026.   </w:t>
      </w:r>
    </w:p>
    <w:p w14:paraId="09877E93" w14:textId="77777777" w:rsidR="00964DA3" w:rsidRPr="00956B58" w:rsidRDefault="00964DA3" w:rsidP="00956B58">
      <w:pPr>
        <w:spacing w:line="360" w:lineRule="auto"/>
        <w:ind w:left="-14" w:right="55"/>
        <w:rPr>
          <w:rFonts w:ascii="Times New Roman" w:hAnsi="Times New Roman" w:cs="Times New Roman"/>
          <w:sz w:val="28"/>
          <w:szCs w:val="28"/>
          <w:highlight w:val="yellow"/>
        </w:rPr>
      </w:pPr>
      <w:r w:rsidRPr="00956B58">
        <w:rPr>
          <w:rFonts w:ascii="Times New Roman" w:hAnsi="Times New Roman" w:cs="Times New Roman"/>
          <w:sz w:val="28"/>
          <w:szCs w:val="28"/>
          <w:highlight w:val="yellow"/>
        </w:rPr>
        <w:t xml:space="preserve">To the extent any Plaintiff with a pending case in the MDL as of the date of this Order wishes to submit additional briefing on the general causation challenge or submit her own general causation experts, that Plaintiff must, after consulting with </w:t>
      </w:r>
    </w:p>
    <w:p w14:paraId="2E0F7989" w14:textId="77777777" w:rsidR="00964DA3" w:rsidRPr="00956B58" w:rsidRDefault="00964DA3" w:rsidP="00956B58">
      <w:pPr>
        <w:spacing w:line="360" w:lineRule="auto"/>
        <w:ind w:left="-14" w:right="55"/>
        <w:rPr>
          <w:rFonts w:ascii="Times New Roman" w:hAnsi="Times New Roman" w:cs="Times New Roman"/>
          <w:sz w:val="28"/>
          <w:szCs w:val="28"/>
          <w:highlight w:val="yellow"/>
        </w:rPr>
      </w:pPr>
      <w:r w:rsidRPr="00956B58">
        <w:rPr>
          <w:rFonts w:ascii="Times New Roman" w:hAnsi="Times New Roman" w:cs="Times New Roman"/>
          <w:sz w:val="28"/>
          <w:szCs w:val="28"/>
          <w:highlight w:val="yellow"/>
        </w:rPr>
        <w:t xml:space="preserve">Plaintiffs’ leadership </w:t>
      </w:r>
      <w:proofErr w:type="spellStart"/>
      <w:r w:rsidRPr="00956B58">
        <w:rPr>
          <w:rFonts w:ascii="Times New Roman" w:hAnsi="Times New Roman" w:cs="Times New Roman"/>
          <w:sz w:val="28"/>
          <w:szCs w:val="28"/>
          <w:highlight w:val="yellow"/>
        </w:rPr>
        <w:t>counsel</w:t>
      </w:r>
      <w:proofErr w:type="spellEnd"/>
      <w:r w:rsidRPr="00956B58">
        <w:rPr>
          <w:rFonts w:ascii="Times New Roman" w:hAnsi="Times New Roman" w:cs="Times New Roman"/>
          <w:sz w:val="28"/>
          <w:szCs w:val="28"/>
          <w:highlight w:val="yellow"/>
        </w:rPr>
        <w:t xml:space="preserve">, file a motion requesting leave to do so.  Any such </w:t>
      </w:r>
    </w:p>
    <w:p w14:paraId="22B65616" w14:textId="77777777" w:rsidR="00964DA3" w:rsidRPr="00956B58" w:rsidRDefault="00964DA3" w:rsidP="00956B58">
      <w:pPr>
        <w:spacing w:after="414" w:line="360" w:lineRule="auto"/>
        <w:ind w:left="10" w:right="58" w:hanging="10"/>
        <w:jc w:val="right"/>
        <w:rPr>
          <w:rFonts w:ascii="Times New Roman" w:hAnsi="Times New Roman" w:cs="Times New Roman"/>
          <w:sz w:val="28"/>
          <w:szCs w:val="28"/>
          <w:highlight w:val="yellow"/>
        </w:rPr>
      </w:pPr>
      <w:r w:rsidRPr="00956B58">
        <w:rPr>
          <w:rFonts w:ascii="Times New Roman" w:hAnsi="Times New Roman" w:cs="Times New Roman"/>
          <w:sz w:val="28"/>
          <w:szCs w:val="28"/>
          <w:highlight w:val="yellow"/>
        </w:rPr>
        <w:t xml:space="preserve">Page 5 of 6 </w:t>
      </w:r>
    </w:p>
    <w:p w14:paraId="48115140" w14:textId="77777777" w:rsidR="00964DA3" w:rsidRPr="00964DA3" w:rsidRDefault="00964DA3" w:rsidP="00956B58">
      <w:pPr>
        <w:spacing w:line="360" w:lineRule="auto"/>
        <w:ind w:left="-14" w:right="55"/>
        <w:rPr>
          <w:rFonts w:ascii="Times New Roman" w:hAnsi="Times New Roman" w:cs="Times New Roman"/>
          <w:sz w:val="28"/>
          <w:szCs w:val="28"/>
        </w:rPr>
      </w:pPr>
      <w:r w:rsidRPr="00956B58">
        <w:rPr>
          <w:rFonts w:ascii="Times New Roman" w:hAnsi="Times New Roman" w:cs="Times New Roman"/>
          <w:sz w:val="28"/>
          <w:szCs w:val="28"/>
          <w:highlight w:val="yellow"/>
        </w:rPr>
        <w:t xml:space="preserve">motion must be filed within </w:t>
      </w:r>
      <w:r w:rsidRPr="00956B58">
        <w:rPr>
          <w:rFonts w:ascii="Times New Roman" w:eastAsia="Times New Roman" w:hAnsi="Times New Roman" w:cs="Times New Roman"/>
          <w:b/>
          <w:sz w:val="28"/>
          <w:szCs w:val="28"/>
          <w:highlight w:val="yellow"/>
        </w:rPr>
        <w:t xml:space="preserve">ten (10) days </w:t>
      </w:r>
      <w:r w:rsidRPr="00956B58">
        <w:rPr>
          <w:rFonts w:ascii="Times New Roman" w:hAnsi="Times New Roman" w:cs="Times New Roman"/>
          <w:sz w:val="28"/>
          <w:szCs w:val="28"/>
          <w:highlight w:val="yellow"/>
        </w:rPr>
        <w:t>of the date of this Order</w:t>
      </w:r>
      <w:r w:rsidRPr="00964DA3">
        <w:rPr>
          <w:rFonts w:ascii="Times New Roman" w:hAnsi="Times New Roman" w:cs="Times New Roman"/>
          <w:sz w:val="28"/>
          <w:szCs w:val="28"/>
        </w:rPr>
        <w:t xml:space="preserve">, given that Plaintiffs’ leadership’s expert disclosures were made on January 1, 2026.  The motion is limited to five (5) pages and must include a proffer explaining why her arguments are materially different from the arguments that Plaintiffs’ leadership counsel </w:t>
      </w:r>
      <w:proofErr w:type="gramStart"/>
      <w:r w:rsidRPr="00964DA3">
        <w:rPr>
          <w:rFonts w:ascii="Times New Roman" w:hAnsi="Times New Roman" w:cs="Times New Roman"/>
          <w:sz w:val="28"/>
          <w:szCs w:val="28"/>
        </w:rPr>
        <w:t>have</w:t>
      </w:r>
      <w:proofErr w:type="gramEnd"/>
      <w:r w:rsidRPr="00964DA3">
        <w:rPr>
          <w:rFonts w:ascii="Times New Roman" w:hAnsi="Times New Roman" w:cs="Times New Roman"/>
          <w:sz w:val="28"/>
          <w:szCs w:val="28"/>
        </w:rPr>
        <w:t xml:space="preserve"> presented and/or why Plaintiffs’ leadership’s experts are inadequate or insufficient to address the general causation question.  Both Plaintiffs’ leadership counsel and Defendants must file a response to any such motions, which are likewise limited to five (5) pages, within three (3) days of the motions. </w:t>
      </w:r>
    </w:p>
    <w:p w14:paraId="5B66D41F" w14:textId="77777777" w:rsidR="00964DA3" w:rsidRPr="00964DA3" w:rsidRDefault="00964DA3" w:rsidP="00956B58">
      <w:pPr>
        <w:spacing w:line="360" w:lineRule="auto"/>
        <w:ind w:left="-14" w:right="55"/>
        <w:rPr>
          <w:rFonts w:ascii="Times New Roman" w:hAnsi="Times New Roman" w:cs="Times New Roman"/>
          <w:sz w:val="28"/>
          <w:szCs w:val="28"/>
        </w:rPr>
      </w:pPr>
      <w:r w:rsidRPr="00964DA3">
        <w:rPr>
          <w:rFonts w:ascii="Times New Roman" w:hAnsi="Times New Roman" w:cs="Times New Roman"/>
          <w:sz w:val="28"/>
          <w:szCs w:val="28"/>
        </w:rPr>
        <w:t xml:space="preserve">Similarly, if any Plaintiff with a case filed in or transferred to this MDL after the date of this Order but before the Court rules on Defendants’ Rule 702 motions wishes to submit additional briefing on the general causation challenge or submit her own general causation experts, the same procedure outlined in the preceding paragraph will apply, except that the Plaintiff must file her motion for leave within three (3) days of Plaintiff’s case being docketed in the MDL.    </w:t>
      </w:r>
    </w:p>
    <w:p w14:paraId="12E49B3B" w14:textId="77777777" w:rsidR="00964DA3" w:rsidRPr="00964DA3" w:rsidRDefault="00964DA3" w:rsidP="00964DA3">
      <w:pPr>
        <w:spacing w:line="258" w:lineRule="auto"/>
        <w:ind w:left="-6" w:hanging="9"/>
        <w:rPr>
          <w:rFonts w:ascii="Times New Roman" w:hAnsi="Times New Roman" w:cs="Times New Roman"/>
          <w:sz w:val="28"/>
          <w:szCs w:val="28"/>
        </w:rPr>
      </w:pPr>
      <w:r w:rsidRPr="00964DA3">
        <w:rPr>
          <w:rFonts w:ascii="Times New Roman" w:eastAsia="Times New Roman" w:hAnsi="Times New Roman" w:cs="Times New Roman"/>
          <w:b/>
          <w:sz w:val="28"/>
          <w:szCs w:val="28"/>
        </w:rPr>
        <w:lastRenderedPageBreak/>
        <w:t xml:space="preserve">Cases directly filed in or transferred to the MDL after the Court’s preemption and/or Rule 702 decisions. </w:t>
      </w:r>
    </w:p>
    <w:p w14:paraId="6723E479" w14:textId="77777777" w:rsidR="00964DA3" w:rsidRPr="00964DA3" w:rsidRDefault="00964DA3" w:rsidP="00964DA3">
      <w:pPr>
        <w:spacing w:after="0"/>
        <w:ind w:left="2160"/>
        <w:rPr>
          <w:rFonts w:ascii="Times New Roman" w:hAnsi="Times New Roman" w:cs="Times New Roman"/>
          <w:sz w:val="28"/>
          <w:szCs w:val="28"/>
        </w:rPr>
      </w:pPr>
      <w:r w:rsidRPr="00964DA3">
        <w:rPr>
          <w:rFonts w:ascii="Times New Roman" w:eastAsia="Times New Roman" w:hAnsi="Times New Roman" w:cs="Times New Roman"/>
          <w:b/>
          <w:sz w:val="28"/>
          <w:szCs w:val="28"/>
        </w:rPr>
        <w:t xml:space="preserve"> </w:t>
      </w:r>
    </w:p>
    <w:p w14:paraId="6700DF14" w14:textId="77777777" w:rsidR="00964DA3" w:rsidRPr="00964DA3" w:rsidRDefault="00964DA3" w:rsidP="00956B58">
      <w:pPr>
        <w:spacing w:line="360" w:lineRule="auto"/>
        <w:ind w:left="-14" w:right="58"/>
        <w:rPr>
          <w:rFonts w:ascii="Times New Roman" w:hAnsi="Times New Roman" w:cs="Times New Roman"/>
          <w:sz w:val="28"/>
          <w:szCs w:val="28"/>
        </w:rPr>
      </w:pPr>
      <w:r w:rsidRPr="00964DA3">
        <w:rPr>
          <w:rFonts w:ascii="Times New Roman" w:hAnsi="Times New Roman" w:cs="Times New Roman"/>
          <w:sz w:val="28"/>
          <w:szCs w:val="28"/>
        </w:rPr>
        <w:t xml:space="preserve">After the Court issues its decisions on Defendants’ preemption motion and/or Defendants’ Rule 702 motions, </w:t>
      </w:r>
      <w:r w:rsidRPr="00956B58">
        <w:rPr>
          <w:rFonts w:ascii="Times New Roman" w:hAnsi="Times New Roman" w:cs="Times New Roman"/>
          <w:sz w:val="28"/>
          <w:szCs w:val="28"/>
          <w:highlight w:val="yellow"/>
        </w:rPr>
        <w:t>the Court will issue further orders to address how any rulings will apply to cases against Defendants that are filed in or transferred to this MDL after any decisions are issued.</w:t>
      </w:r>
      <w:r w:rsidRPr="00964DA3">
        <w:rPr>
          <w:rFonts w:ascii="Times New Roman" w:hAnsi="Times New Roman" w:cs="Times New Roman"/>
          <w:sz w:val="28"/>
          <w:szCs w:val="28"/>
        </w:rPr>
        <w:t xml:space="preserve"> </w:t>
      </w:r>
    </w:p>
    <w:p w14:paraId="277AFC67" w14:textId="77777777" w:rsidR="00964DA3" w:rsidRPr="00964DA3" w:rsidRDefault="00964DA3" w:rsidP="00964DA3">
      <w:pPr>
        <w:spacing w:after="450" w:line="303" w:lineRule="auto"/>
        <w:ind w:left="10" w:right="58" w:hanging="10"/>
        <w:jc w:val="right"/>
        <w:rPr>
          <w:rFonts w:ascii="Times New Roman" w:hAnsi="Times New Roman" w:cs="Times New Roman"/>
          <w:sz w:val="28"/>
          <w:szCs w:val="28"/>
        </w:rPr>
      </w:pPr>
      <w:r w:rsidRPr="00964DA3">
        <w:rPr>
          <w:rFonts w:ascii="Times New Roman" w:hAnsi="Times New Roman" w:cs="Times New Roman"/>
          <w:sz w:val="28"/>
          <w:szCs w:val="28"/>
        </w:rPr>
        <w:t xml:space="preserve">Page 6 of 6 </w:t>
      </w:r>
    </w:p>
    <w:p w14:paraId="3431B1BE" w14:textId="77777777" w:rsidR="00964DA3" w:rsidRPr="00964DA3" w:rsidRDefault="00964DA3" w:rsidP="00964DA3">
      <w:pPr>
        <w:tabs>
          <w:tab w:val="center" w:pos="3966"/>
        </w:tabs>
        <w:spacing w:after="439"/>
        <w:ind w:left="-14"/>
        <w:rPr>
          <w:rFonts w:ascii="Times New Roman" w:hAnsi="Times New Roman" w:cs="Times New Roman"/>
          <w:sz w:val="28"/>
          <w:szCs w:val="28"/>
        </w:rPr>
      </w:pPr>
      <w:r w:rsidRPr="00964DA3">
        <w:rPr>
          <w:rFonts w:ascii="Times New Roman" w:hAnsi="Times New Roman" w:cs="Times New Roman"/>
          <w:sz w:val="28"/>
          <w:szCs w:val="28"/>
        </w:rPr>
        <w:t xml:space="preserve"> </w:t>
      </w:r>
      <w:r w:rsidRPr="00964DA3">
        <w:rPr>
          <w:rFonts w:ascii="Times New Roman" w:hAnsi="Times New Roman" w:cs="Times New Roman"/>
          <w:sz w:val="28"/>
          <w:szCs w:val="28"/>
        </w:rPr>
        <w:tab/>
      </w:r>
      <w:r w:rsidRPr="00964DA3">
        <w:rPr>
          <w:rFonts w:ascii="Times New Roman" w:eastAsia="Times New Roman" w:hAnsi="Times New Roman" w:cs="Times New Roman"/>
          <w:b/>
          <w:sz w:val="28"/>
          <w:szCs w:val="28"/>
        </w:rPr>
        <w:t>DONE AND ORDERED</w:t>
      </w:r>
      <w:r w:rsidRPr="00964DA3">
        <w:rPr>
          <w:rFonts w:ascii="Times New Roman" w:hAnsi="Times New Roman" w:cs="Times New Roman"/>
          <w:sz w:val="28"/>
          <w:szCs w:val="28"/>
        </w:rPr>
        <w:t xml:space="preserve"> this 27th day of </w:t>
      </w:r>
      <w:proofErr w:type="gramStart"/>
      <w:r w:rsidRPr="00964DA3">
        <w:rPr>
          <w:rFonts w:ascii="Times New Roman" w:hAnsi="Times New Roman" w:cs="Times New Roman"/>
          <w:sz w:val="28"/>
          <w:szCs w:val="28"/>
        </w:rPr>
        <w:t>January,</w:t>
      </w:r>
      <w:proofErr w:type="gramEnd"/>
      <w:r w:rsidRPr="00964DA3">
        <w:rPr>
          <w:rFonts w:ascii="Times New Roman" w:hAnsi="Times New Roman" w:cs="Times New Roman"/>
          <w:sz w:val="28"/>
          <w:szCs w:val="28"/>
        </w:rPr>
        <w:t xml:space="preserve"> 2026. </w:t>
      </w:r>
    </w:p>
    <w:p w14:paraId="717C93F2" w14:textId="77777777" w:rsidR="00964DA3" w:rsidRDefault="00964DA3" w:rsidP="00964DA3">
      <w:pPr>
        <w:spacing w:after="0"/>
        <w:ind w:left="1321"/>
        <w:jc w:val="center"/>
      </w:pPr>
      <w:r>
        <w:rPr>
          <w:sz w:val="48"/>
          <w:u w:val="single" w:color="000000"/>
        </w:rPr>
        <w:t xml:space="preserve">M. Casey Rodgers </w:t>
      </w:r>
      <w:r>
        <w:rPr>
          <w:sz w:val="24"/>
        </w:rPr>
        <w:t xml:space="preserve"> </w:t>
      </w:r>
    </w:p>
    <w:p w14:paraId="5344A785" w14:textId="77777777" w:rsidR="00964DA3" w:rsidRDefault="00964DA3" w:rsidP="00964DA3">
      <w:pPr>
        <w:tabs>
          <w:tab w:val="center" w:pos="721"/>
          <w:tab w:val="center" w:pos="1441"/>
          <w:tab w:val="center" w:pos="2161"/>
          <w:tab w:val="center" w:pos="2881"/>
          <w:tab w:val="center" w:pos="5041"/>
        </w:tabs>
        <w:spacing w:line="258" w:lineRule="auto"/>
        <w:ind w:left="-15"/>
      </w:pPr>
      <w:r>
        <w:t xml:space="preserve"> </w:t>
      </w:r>
      <w:r>
        <w:tab/>
        <w:t xml:space="preserve"> </w:t>
      </w:r>
      <w:r>
        <w:tab/>
        <w:t xml:space="preserve"> </w:t>
      </w:r>
      <w:r>
        <w:tab/>
        <w:t xml:space="preserve"> </w:t>
      </w:r>
      <w:r>
        <w:tab/>
        <w:t xml:space="preserve"> </w:t>
      </w:r>
      <w:r>
        <w:tab/>
        <w:t xml:space="preserve"> </w:t>
      </w:r>
      <w:r>
        <w:rPr>
          <w:rFonts w:ascii="Times New Roman" w:eastAsia="Times New Roman" w:hAnsi="Times New Roman" w:cs="Times New Roman"/>
          <w:b/>
        </w:rPr>
        <w:t xml:space="preserve">M. CASEY RODGERS </w:t>
      </w:r>
    </w:p>
    <w:p w14:paraId="49429BAD" w14:textId="0BDB75DB" w:rsidR="00964DA3" w:rsidRPr="00964DA3" w:rsidRDefault="00964DA3" w:rsidP="00964DA3">
      <w:pPr>
        <w:spacing w:after="0"/>
        <w:ind w:right="805"/>
        <w:jc w:val="center"/>
        <w:rPr>
          <w:b/>
          <w:bCs/>
          <w:sz w:val="32"/>
          <w:szCs w:val="32"/>
        </w:rPr>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UNITED STATES DISTRICT JUDGE</w:t>
      </w:r>
    </w:p>
    <w:sectPr w:rsidR="00964DA3" w:rsidRPr="00964DA3">
      <w:headerReference w:type="even" r:id="rId7"/>
      <w:headerReference w:type="default" r:id="rId8"/>
      <w:headerReference w:type="first" r:id="rId9"/>
      <w:footnotePr>
        <w:numRestart w:val="eachPage"/>
      </w:footnotePr>
      <w:pgSz w:w="12240" w:h="15840"/>
      <w:pgMar w:top="601" w:right="1080" w:bottom="1149" w:left="1080" w:header="27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40BA" w14:textId="77777777" w:rsidR="00661C00" w:rsidRDefault="00661C00">
      <w:pPr>
        <w:spacing w:after="0" w:line="240" w:lineRule="auto"/>
      </w:pPr>
      <w:r>
        <w:separator/>
      </w:r>
    </w:p>
  </w:endnote>
  <w:endnote w:type="continuationSeparator" w:id="0">
    <w:p w14:paraId="4D79F091" w14:textId="77777777" w:rsidR="00661C00" w:rsidRDefault="00661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45F3" w14:textId="77777777" w:rsidR="00661C00" w:rsidRDefault="00661C00">
      <w:pPr>
        <w:spacing w:after="0"/>
        <w:ind w:left="360"/>
      </w:pPr>
      <w:r>
        <w:separator/>
      </w:r>
    </w:p>
  </w:footnote>
  <w:footnote w:type="continuationSeparator" w:id="0">
    <w:p w14:paraId="72960FA2" w14:textId="77777777" w:rsidR="00661C00" w:rsidRDefault="00661C00">
      <w:pPr>
        <w:spacing w:after="0"/>
        <w:ind w:left="360"/>
      </w:pPr>
      <w:r>
        <w:continuationSeparator/>
      </w:r>
    </w:p>
  </w:footnote>
  <w:footnote w:id="1">
    <w:p w14:paraId="7983D9AD" w14:textId="77777777" w:rsidR="003F5BB9" w:rsidRDefault="00871F5C">
      <w:pPr>
        <w:pStyle w:val="footnotedescription"/>
      </w:pPr>
      <w:r>
        <w:rPr>
          <w:rStyle w:val="footnotemark"/>
        </w:rPr>
        <w:footnoteRef/>
      </w:r>
      <w:r>
        <w:t xml:space="preserve"> Amended dates are in </w:t>
      </w:r>
      <w:r>
        <w:rPr>
          <w:i/>
        </w:rPr>
        <w:t>italics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5F44" w14:textId="77777777" w:rsidR="003F5BB9" w:rsidRDefault="00871F5C">
    <w:pPr>
      <w:spacing w:after="0"/>
      <w:jc w:val="center"/>
    </w:pPr>
    <w:r>
      <w:rPr>
        <w:color w:val="0000FF"/>
        <w:sz w:val="24"/>
      </w:rPr>
      <w:t xml:space="preserve">Case </w:t>
    </w:r>
    <w:fldSimple w:instr=" NUMPAGES   \* MERGEFORMAT ">
      <w:r>
        <w:rPr>
          <w:color w:val="0000FF"/>
          <w:sz w:val="24"/>
        </w:rPr>
        <w:t>3</w:t>
      </w:r>
    </w:fldSimple>
    <w:r>
      <w:rPr>
        <w:color w:val="0000FF"/>
        <w:sz w:val="24"/>
      </w:rPr>
      <w:t xml:space="preserve">:25-md-03140-MCR-HTC     Document 490     Filed 12/02/25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w:t>
    </w:r>
    <w:fldSimple w:instr=" NUMPAGES   \* MERGEFORMAT ">
      <w:r>
        <w:rPr>
          <w:color w:val="0000FF"/>
          <w:sz w:val="24"/>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D5CE" w14:textId="77777777" w:rsidR="003F5BB9" w:rsidRDefault="00871F5C">
    <w:pPr>
      <w:spacing w:after="0"/>
      <w:jc w:val="center"/>
    </w:pPr>
    <w:r>
      <w:rPr>
        <w:color w:val="0000FF"/>
        <w:sz w:val="24"/>
      </w:rPr>
      <w:t xml:space="preserve">Case </w:t>
    </w:r>
    <w:fldSimple w:instr=" NUMPAGES   \* MERGEFORMAT ">
      <w:r>
        <w:rPr>
          <w:color w:val="0000FF"/>
          <w:sz w:val="24"/>
        </w:rPr>
        <w:t>3</w:t>
      </w:r>
    </w:fldSimple>
    <w:r>
      <w:rPr>
        <w:color w:val="0000FF"/>
        <w:sz w:val="24"/>
      </w:rPr>
      <w:t xml:space="preserve">:25-md-03140-MCR-HTC     Document 490     Filed 12/02/25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w:t>
    </w:r>
    <w:fldSimple w:instr=" NUMPAGES   \* MERGEFORMAT ">
      <w:r>
        <w:rPr>
          <w:color w:val="0000FF"/>
          <w:sz w:val="24"/>
        </w:rPr>
        <w:t>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C3D5" w14:textId="77777777" w:rsidR="003F5BB9" w:rsidRDefault="00871F5C">
    <w:pPr>
      <w:spacing w:after="0"/>
      <w:jc w:val="center"/>
    </w:pPr>
    <w:r>
      <w:rPr>
        <w:color w:val="0000FF"/>
        <w:sz w:val="24"/>
      </w:rPr>
      <w:t xml:space="preserve">Case </w:t>
    </w:r>
    <w:fldSimple w:instr=" NUMPAGES   \* MERGEFORMAT ">
      <w:r>
        <w:rPr>
          <w:color w:val="0000FF"/>
          <w:sz w:val="24"/>
        </w:rPr>
        <w:t>3</w:t>
      </w:r>
    </w:fldSimple>
    <w:r>
      <w:rPr>
        <w:color w:val="0000FF"/>
        <w:sz w:val="24"/>
      </w:rPr>
      <w:t xml:space="preserve">:25-md-03140-MCR-HTC     Document 490     Filed 12/02/25     Page </w:t>
    </w:r>
    <w:r>
      <w:fldChar w:fldCharType="begin"/>
    </w:r>
    <w:r>
      <w:instrText xml:space="preserve"> PAGE   \* MERGEFORMAT </w:instrText>
    </w:r>
    <w:r>
      <w:fldChar w:fldCharType="separate"/>
    </w:r>
    <w:r>
      <w:rPr>
        <w:color w:val="0000FF"/>
        <w:sz w:val="24"/>
      </w:rPr>
      <w:t>1</w:t>
    </w:r>
    <w:r>
      <w:rPr>
        <w:color w:val="0000FF"/>
        <w:sz w:val="24"/>
      </w:rPr>
      <w:fldChar w:fldCharType="end"/>
    </w:r>
    <w:r>
      <w:rPr>
        <w:color w:val="0000FF"/>
        <w:sz w:val="24"/>
      </w:rPr>
      <w:t xml:space="preserve"> of </w:t>
    </w:r>
    <w:fldSimple w:instr=" NUMPAGES   \* MERGEFORMAT ">
      <w:r>
        <w:rPr>
          <w:color w:val="0000FF"/>
          <w:sz w:val="24"/>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41D4"/>
    <w:multiLevelType w:val="hybridMultilevel"/>
    <w:tmpl w:val="CA46619E"/>
    <w:lvl w:ilvl="0" w:tplc="4A309C12">
      <w:start w:val="13"/>
      <w:numFmt w:val="bullet"/>
      <w:lvlText w:val=""/>
      <w:lvlJc w:val="left"/>
      <w:pPr>
        <w:ind w:left="720" w:hanging="360"/>
      </w:pPr>
      <w:rPr>
        <w:rFonts w:ascii="Symbol" w:eastAsia="Times New Roman" w:hAnsi="Symbol"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5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B9"/>
    <w:rsid w:val="001B678E"/>
    <w:rsid w:val="003F5BB9"/>
    <w:rsid w:val="00661C00"/>
    <w:rsid w:val="006D10F1"/>
    <w:rsid w:val="00871F5C"/>
    <w:rsid w:val="00956B58"/>
    <w:rsid w:val="0096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34FF"/>
  <w15:docId w15:val="{E3FE3D5C-A2E1-447A-8EBF-C1D9DA4C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360"/>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64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1814</Words>
  <Characters>10345</Characters>
  <Application>Microsoft Office Word</Application>
  <DocSecurity>0</DocSecurity>
  <Lines>86</Lines>
  <Paragraphs>24</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Seeley</dc:creator>
  <cp:keywords/>
  <cp:lastModifiedBy>John Rabiej</cp:lastModifiedBy>
  <cp:revision>3</cp:revision>
  <dcterms:created xsi:type="dcterms:W3CDTF">2026-05-13T14:06:00Z</dcterms:created>
  <dcterms:modified xsi:type="dcterms:W3CDTF">2026-05-13T14:21:00Z</dcterms:modified>
</cp:coreProperties>
</file>