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270B7" w14:textId="77777777" w:rsidR="00F1379A" w:rsidRDefault="00F1379A">
      <w:pPr>
        <w:pStyle w:val="BodyText"/>
        <w:rPr>
          <w:sz w:val="48"/>
        </w:rPr>
      </w:pPr>
    </w:p>
    <w:p w14:paraId="5ADAF8A4" w14:textId="77777777" w:rsidR="00F1379A" w:rsidRDefault="00F1379A">
      <w:pPr>
        <w:pStyle w:val="BodyText"/>
        <w:spacing w:before="425"/>
        <w:rPr>
          <w:sz w:val="48"/>
        </w:rPr>
      </w:pPr>
    </w:p>
    <w:p w14:paraId="1D819574" w14:textId="77777777" w:rsidR="00F1379A" w:rsidRDefault="00000000">
      <w:pPr>
        <w:pStyle w:val="Title"/>
      </w:pPr>
      <w:r>
        <w:rPr>
          <w:spacing w:val="-11"/>
        </w:rPr>
        <w:t>Judicial</w:t>
      </w:r>
      <w:r>
        <w:rPr>
          <w:spacing w:val="-18"/>
        </w:rPr>
        <w:t xml:space="preserve"> </w:t>
      </w:r>
      <w:r>
        <w:rPr>
          <w:spacing w:val="-2"/>
        </w:rPr>
        <w:t>Management</w:t>
      </w:r>
    </w:p>
    <w:p w14:paraId="0F4F4FDF" w14:textId="77777777" w:rsidR="00F1379A" w:rsidRDefault="00000000">
      <w:pPr>
        <w:pStyle w:val="Title"/>
      </w:pPr>
      <w:r>
        <w:t>of</w:t>
      </w:r>
      <w:r>
        <w:rPr>
          <w:spacing w:val="-28"/>
        </w:rPr>
        <w:t xml:space="preserve"> </w:t>
      </w:r>
      <w:r>
        <w:t>Mass</w:t>
      </w:r>
      <w:r>
        <w:rPr>
          <w:spacing w:val="-25"/>
        </w:rPr>
        <w:t xml:space="preserve"> </w:t>
      </w:r>
      <w:r>
        <w:t>Tort</w:t>
      </w:r>
      <w:r>
        <w:rPr>
          <w:spacing w:val="-27"/>
        </w:rPr>
        <w:t xml:space="preserve"> </w:t>
      </w:r>
      <w:r>
        <w:t>Bankruptcy</w:t>
      </w:r>
      <w:r>
        <w:rPr>
          <w:spacing w:val="-27"/>
        </w:rPr>
        <w:t xml:space="preserve"> </w:t>
      </w:r>
      <w:r>
        <w:rPr>
          <w:spacing w:val="-2"/>
        </w:rPr>
        <w:t>Cases</w:t>
      </w:r>
    </w:p>
    <w:p w14:paraId="70B7D17C" w14:textId="77777777" w:rsidR="00F1379A" w:rsidRDefault="00F1379A">
      <w:pPr>
        <w:pStyle w:val="BodyText"/>
        <w:spacing w:before="199"/>
        <w:rPr>
          <w:sz w:val="48"/>
        </w:rPr>
      </w:pPr>
    </w:p>
    <w:p w14:paraId="56EC7A15" w14:textId="77777777" w:rsidR="00F1379A" w:rsidRDefault="00000000">
      <w:pPr>
        <w:pStyle w:val="Heading1"/>
        <w:spacing w:line="403" w:lineRule="exact"/>
        <w:ind w:left="1080" w:firstLine="0"/>
      </w:pPr>
      <w:r>
        <w:rPr>
          <w:spacing w:val="-4"/>
        </w:rPr>
        <w:t>S.</w:t>
      </w:r>
      <w:r>
        <w:rPr>
          <w:spacing w:val="-9"/>
        </w:rPr>
        <w:t xml:space="preserve"> </w:t>
      </w:r>
      <w:r>
        <w:rPr>
          <w:spacing w:val="-4"/>
        </w:rPr>
        <w:t>Elizabeth</w:t>
      </w:r>
      <w:r>
        <w:rPr>
          <w:spacing w:val="-15"/>
        </w:rPr>
        <w:t xml:space="preserve"> </w:t>
      </w:r>
      <w:r>
        <w:rPr>
          <w:spacing w:val="-4"/>
        </w:rPr>
        <w:t>Gibson</w:t>
      </w:r>
    </w:p>
    <w:p w14:paraId="4914512B" w14:textId="77777777" w:rsidR="00F1379A" w:rsidRDefault="00000000">
      <w:pPr>
        <w:spacing w:line="299" w:lineRule="exact"/>
        <w:ind w:left="1080"/>
        <w:rPr>
          <w:i/>
          <w:sz w:val="28"/>
        </w:rPr>
      </w:pPr>
      <w:r>
        <w:rPr>
          <w:i/>
          <w:w w:val="85"/>
          <w:sz w:val="28"/>
        </w:rPr>
        <w:t>Burton</w:t>
      </w:r>
      <w:r>
        <w:rPr>
          <w:i/>
          <w:spacing w:val="13"/>
          <w:sz w:val="28"/>
        </w:rPr>
        <w:t xml:space="preserve"> </w:t>
      </w:r>
      <w:r>
        <w:rPr>
          <w:i/>
          <w:w w:val="85"/>
          <w:sz w:val="28"/>
        </w:rPr>
        <w:t>Craige</w:t>
      </w:r>
      <w:r>
        <w:rPr>
          <w:i/>
          <w:spacing w:val="13"/>
          <w:sz w:val="28"/>
        </w:rPr>
        <w:t xml:space="preserve"> </w:t>
      </w:r>
      <w:r>
        <w:rPr>
          <w:i/>
          <w:w w:val="85"/>
          <w:sz w:val="28"/>
        </w:rPr>
        <w:t>Professor</w:t>
      </w:r>
      <w:r>
        <w:rPr>
          <w:i/>
          <w:spacing w:val="16"/>
          <w:sz w:val="28"/>
        </w:rPr>
        <w:t xml:space="preserve"> </w:t>
      </w:r>
      <w:r>
        <w:rPr>
          <w:i/>
          <w:w w:val="85"/>
          <w:sz w:val="28"/>
        </w:rPr>
        <w:t>of</w:t>
      </w:r>
      <w:r>
        <w:rPr>
          <w:i/>
          <w:spacing w:val="20"/>
          <w:sz w:val="28"/>
        </w:rPr>
        <w:t xml:space="preserve"> </w:t>
      </w:r>
      <w:r>
        <w:rPr>
          <w:i/>
          <w:spacing w:val="-5"/>
          <w:w w:val="85"/>
          <w:sz w:val="28"/>
        </w:rPr>
        <w:t>Law</w:t>
      </w:r>
    </w:p>
    <w:p w14:paraId="2B7ABAC9" w14:textId="77777777" w:rsidR="00F1379A" w:rsidRDefault="00000000">
      <w:pPr>
        <w:spacing w:before="3" w:line="225" w:lineRule="auto"/>
        <w:ind w:left="1080" w:right="2379"/>
        <w:rPr>
          <w:i/>
          <w:sz w:val="28"/>
        </w:rPr>
      </w:pPr>
      <w:r>
        <w:rPr>
          <w:i/>
          <w:w w:val="90"/>
          <w:sz w:val="28"/>
        </w:rPr>
        <w:t xml:space="preserve">University of North Carolina at Chapel Hill </w:t>
      </w:r>
      <w:r>
        <w:rPr>
          <w:i/>
          <w:sz w:val="28"/>
        </w:rPr>
        <w:t>School of Law</w:t>
      </w:r>
    </w:p>
    <w:p w14:paraId="1E5C7488" w14:textId="77777777" w:rsidR="00F1379A" w:rsidRDefault="00F1379A">
      <w:pPr>
        <w:pStyle w:val="BodyText"/>
        <w:rPr>
          <w:i/>
          <w:sz w:val="28"/>
        </w:rPr>
      </w:pPr>
    </w:p>
    <w:p w14:paraId="5BEF5222" w14:textId="77777777" w:rsidR="00F1379A" w:rsidRDefault="00F1379A">
      <w:pPr>
        <w:pStyle w:val="BodyText"/>
        <w:rPr>
          <w:i/>
          <w:sz w:val="28"/>
        </w:rPr>
      </w:pPr>
    </w:p>
    <w:p w14:paraId="072EBC32" w14:textId="77777777" w:rsidR="00F1379A" w:rsidRDefault="00F1379A">
      <w:pPr>
        <w:pStyle w:val="BodyText"/>
        <w:rPr>
          <w:i/>
          <w:sz w:val="28"/>
        </w:rPr>
      </w:pPr>
    </w:p>
    <w:p w14:paraId="26F67579" w14:textId="77777777" w:rsidR="00F1379A" w:rsidRDefault="00F1379A">
      <w:pPr>
        <w:pStyle w:val="BodyText"/>
        <w:rPr>
          <w:i/>
          <w:sz w:val="28"/>
        </w:rPr>
      </w:pPr>
    </w:p>
    <w:p w14:paraId="58057C58" w14:textId="77777777" w:rsidR="00F1379A" w:rsidRDefault="00F1379A">
      <w:pPr>
        <w:pStyle w:val="BodyText"/>
        <w:spacing w:before="204"/>
        <w:rPr>
          <w:i/>
          <w:sz w:val="28"/>
        </w:rPr>
      </w:pPr>
    </w:p>
    <w:p w14:paraId="6580308E" w14:textId="77777777" w:rsidR="00F1379A" w:rsidRDefault="00000000">
      <w:pPr>
        <w:spacing w:line="225" w:lineRule="auto"/>
        <w:ind w:left="1080" w:right="3360"/>
        <w:rPr>
          <w:sz w:val="28"/>
        </w:rPr>
      </w:pPr>
      <w:r>
        <w:rPr>
          <w:spacing w:val="-2"/>
          <w:sz w:val="28"/>
        </w:rPr>
        <w:t>FEDERAL</w:t>
      </w:r>
      <w:r>
        <w:rPr>
          <w:spacing w:val="-16"/>
          <w:sz w:val="28"/>
        </w:rPr>
        <w:t xml:space="preserve"> </w:t>
      </w:r>
      <w:r>
        <w:rPr>
          <w:spacing w:val="-2"/>
          <w:sz w:val="28"/>
        </w:rPr>
        <w:t>JUDICIAL</w:t>
      </w:r>
      <w:r>
        <w:rPr>
          <w:spacing w:val="-15"/>
          <w:sz w:val="28"/>
        </w:rPr>
        <w:t xml:space="preserve"> </w:t>
      </w:r>
      <w:r>
        <w:rPr>
          <w:spacing w:val="-2"/>
          <w:sz w:val="28"/>
        </w:rPr>
        <w:t xml:space="preserve">CENTER </w:t>
      </w:r>
      <w:r>
        <w:rPr>
          <w:spacing w:val="-4"/>
          <w:sz w:val="28"/>
        </w:rPr>
        <w:t>2005</w:t>
      </w:r>
    </w:p>
    <w:p w14:paraId="01D3A9B5" w14:textId="77777777" w:rsidR="00F1379A" w:rsidRDefault="00F1379A">
      <w:pPr>
        <w:pStyle w:val="BodyText"/>
        <w:rPr>
          <w:sz w:val="28"/>
        </w:rPr>
      </w:pPr>
    </w:p>
    <w:p w14:paraId="30222A5F" w14:textId="77777777" w:rsidR="00F1379A" w:rsidRDefault="00F1379A">
      <w:pPr>
        <w:pStyle w:val="BodyText"/>
        <w:rPr>
          <w:sz w:val="28"/>
        </w:rPr>
      </w:pPr>
    </w:p>
    <w:p w14:paraId="29C03909" w14:textId="77777777" w:rsidR="00F1379A" w:rsidRDefault="00F1379A">
      <w:pPr>
        <w:pStyle w:val="BodyText"/>
        <w:rPr>
          <w:sz w:val="28"/>
        </w:rPr>
      </w:pPr>
    </w:p>
    <w:p w14:paraId="4E58D36E" w14:textId="77777777" w:rsidR="00F1379A" w:rsidRDefault="00F1379A">
      <w:pPr>
        <w:pStyle w:val="BodyText"/>
        <w:rPr>
          <w:sz w:val="28"/>
        </w:rPr>
      </w:pPr>
    </w:p>
    <w:p w14:paraId="40B3EF8A" w14:textId="77777777" w:rsidR="00F1379A" w:rsidRDefault="00F1379A">
      <w:pPr>
        <w:pStyle w:val="BodyText"/>
        <w:spacing w:before="239"/>
        <w:rPr>
          <w:sz w:val="28"/>
        </w:rPr>
      </w:pPr>
    </w:p>
    <w:p w14:paraId="51F94D09" w14:textId="77777777" w:rsidR="00F1379A" w:rsidRDefault="00000000">
      <w:pPr>
        <w:pStyle w:val="BodyText"/>
        <w:spacing w:before="1" w:line="256" w:lineRule="auto"/>
        <w:ind w:left="1080" w:right="1072"/>
        <w:jc w:val="both"/>
      </w:pPr>
      <w:r>
        <w:t>This Federal Judicial Center publication was undertaken in furtherance of</w:t>
      </w:r>
      <w:r>
        <w:rPr>
          <w:spacing w:val="40"/>
        </w:rPr>
        <w:t xml:space="preserve"> </w:t>
      </w:r>
      <w:r>
        <w:t>the Center’s statutory mission to develop and conduct education programs for judicial branch employees. The views expressed are those of the authors and not necessarily those of the Federal Judicial Center.</w:t>
      </w:r>
    </w:p>
    <w:p w14:paraId="7101B945" w14:textId="77777777" w:rsidR="00F1379A" w:rsidRDefault="00F1379A">
      <w:pPr>
        <w:pStyle w:val="BodyText"/>
        <w:spacing w:line="256" w:lineRule="auto"/>
        <w:jc w:val="both"/>
      </w:pPr>
    </w:p>
    <w:p w14:paraId="6FDB4B47" w14:textId="77777777" w:rsidR="00E17618" w:rsidRDefault="00E17618">
      <w:pPr>
        <w:pStyle w:val="BodyText"/>
        <w:spacing w:line="256" w:lineRule="auto"/>
        <w:jc w:val="both"/>
      </w:pPr>
    </w:p>
    <w:p w14:paraId="20E4A0B4" w14:textId="77777777" w:rsidR="00E17618" w:rsidRDefault="00E17618">
      <w:pPr>
        <w:pStyle w:val="BodyText"/>
        <w:spacing w:line="256" w:lineRule="auto"/>
        <w:jc w:val="both"/>
      </w:pPr>
    </w:p>
    <w:p w14:paraId="5B1742EE" w14:textId="77777777" w:rsidR="00E17618" w:rsidRDefault="00E17618">
      <w:pPr>
        <w:pStyle w:val="BodyText"/>
        <w:spacing w:line="256" w:lineRule="auto"/>
        <w:jc w:val="both"/>
      </w:pPr>
    </w:p>
    <w:p w14:paraId="1F7DD3F0" w14:textId="77777777" w:rsidR="00E17618" w:rsidRDefault="00E17618">
      <w:pPr>
        <w:pStyle w:val="BodyText"/>
        <w:spacing w:line="256" w:lineRule="auto"/>
        <w:jc w:val="both"/>
      </w:pPr>
    </w:p>
    <w:p w14:paraId="640D2C2E" w14:textId="77777777" w:rsidR="00E17618" w:rsidRDefault="00E17618">
      <w:pPr>
        <w:pStyle w:val="BodyText"/>
        <w:spacing w:line="256" w:lineRule="auto"/>
        <w:jc w:val="both"/>
        <w:sectPr w:rsidR="00E17618">
          <w:type w:val="continuous"/>
          <w:pgSz w:w="12240" w:h="15840"/>
          <w:pgMar w:top="1820" w:right="1800" w:bottom="280" w:left="1800" w:header="720" w:footer="720" w:gutter="0"/>
          <w:cols w:space="720"/>
        </w:sectPr>
      </w:pPr>
    </w:p>
    <w:p w14:paraId="6864DFB6" w14:textId="77777777" w:rsidR="00F1379A" w:rsidRDefault="00F1379A">
      <w:pPr>
        <w:pStyle w:val="BodyText"/>
        <w:rPr>
          <w:sz w:val="19"/>
        </w:rPr>
      </w:pPr>
    </w:p>
    <w:p w14:paraId="00E744C1" w14:textId="5DDEA780" w:rsidR="00F1379A" w:rsidRPr="00E17618" w:rsidRDefault="00E17618" w:rsidP="00E17618">
      <w:pPr>
        <w:pStyle w:val="BodyText"/>
        <w:jc w:val="center"/>
        <w:rPr>
          <w:b/>
          <w:bCs/>
          <w:sz w:val="19"/>
        </w:rPr>
      </w:pPr>
      <w:r w:rsidRPr="00E17618">
        <w:rPr>
          <w:b/>
          <w:bCs/>
          <w:sz w:val="19"/>
        </w:rPr>
        <w:t>* * * * * * * *  * * *</w:t>
      </w:r>
    </w:p>
    <w:p w14:paraId="4345485A" w14:textId="77777777" w:rsidR="00F1379A" w:rsidRDefault="00F1379A">
      <w:pPr>
        <w:pStyle w:val="BodyText"/>
        <w:rPr>
          <w:sz w:val="19"/>
        </w:rPr>
      </w:pPr>
    </w:p>
    <w:p w14:paraId="53F56CED" w14:textId="77777777" w:rsidR="00F1379A" w:rsidRDefault="00F1379A">
      <w:pPr>
        <w:pStyle w:val="BodyText"/>
        <w:rPr>
          <w:sz w:val="19"/>
        </w:rPr>
      </w:pPr>
    </w:p>
    <w:p w14:paraId="0960A94D" w14:textId="77777777" w:rsidR="00F1379A" w:rsidRDefault="00F1379A">
      <w:pPr>
        <w:pStyle w:val="BodyText"/>
        <w:rPr>
          <w:sz w:val="19"/>
        </w:rPr>
      </w:pPr>
    </w:p>
    <w:p w14:paraId="5C4BA359" w14:textId="77777777" w:rsidR="00F1379A" w:rsidRDefault="00F1379A">
      <w:pPr>
        <w:pStyle w:val="BodyText"/>
        <w:spacing w:before="23"/>
        <w:rPr>
          <w:sz w:val="19"/>
        </w:rPr>
      </w:pPr>
    </w:p>
    <w:p w14:paraId="2480A2DC" w14:textId="77777777" w:rsidR="00F1379A" w:rsidRDefault="00000000">
      <w:pPr>
        <w:pStyle w:val="Heading2"/>
        <w:numPr>
          <w:ilvl w:val="1"/>
          <w:numId w:val="26"/>
        </w:numPr>
        <w:tabs>
          <w:tab w:val="left" w:pos="1438"/>
        </w:tabs>
        <w:spacing w:before="176"/>
        <w:ind w:left="1438" w:hanging="358"/>
      </w:pPr>
      <w:r>
        <w:rPr>
          <w:w w:val="90"/>
        </w:rPr>
        <w:t>Dealing</w:t>
      </w:r>
      <w:r>
        <w:rPr>
          <w:spacing w:val="22"/>
        </w:rPr>
        <w:t xml:space="preserve"> </w:t>
      </w:r>
      <w:r>
        <w:rPr>
          <w:w w:val="90"/>
        </w:rPr>
        <w:t>with</w:t>
      </w:r>
      <w:r>
        <w:rPr>
          <w:spacing w:val="20"/>
        </w:rPr>
        <w:t xml:space="preserve"> </w:t>
      </w:r>
      <w:r>
        <w:rPr>
          <w:w w:val="90"/>
        </w:rPr>
        <w:t>Insurance</w:t>
      </w:r>
      <w:r>
        <w:rPr>
          <w:spacing w:val="22"/>
        </w:rPr>
        <w:t xml:space="preserve"> </w:t>
      </w:r>
      <w:r>
        <w:rPr>
          <w:spacing w:val="-2"/>
          <w:w w:val="90"/>
        </w:rPr>
        <w:t>Issues</w:t>
      </w:r>
    </w:p>
    <w:p w14:paraId="75F49295" w14:textId="77777777" w:rsidR="00F1379A" w:rsidRDefault="00000000">
      <w:pPr>
        <w:pStyle w:val="BodyText"/>
        <w:spacing w:before="146" w:line="256" w:lineRule="auto"/>
        <w:ind w:left="1080" w:right="1078"/>
        <w:jc w:val="both"/>
      </w:pPr>
      <w:r>
        <w:t>In some mass tort bankruptcy cases, a critical issue in the negotiation of the reorganization</w:t>
      </w:r>
      <w:r>
        <w:rPr>
          <w:spacing w:val="31"/>
        </w:rPr>
        <w:t xml:space="preserve"> </w:t>
      </w:r>
      <w:r>
        <w:t>plan will</w:t>
      </w:r>
      <w:r>
        <w:rPr>
          <w:spacing w:val="38"/>
        </w:rPr>
        <w:t xml:space="preserve"> </w:t>
      </w:r>
      <w:r>
        <w:t>be the amount of insurance that will</w:t>
      </w:r>
      <w:r>
        <w:rPr>
          <w:spacing w:val="38"/>
        </w:rPr>
        <w:t xml:space="preserve"> </w:t>
      </w:r>
      <w:r>
        <w:t>be available for compensation of the tort claimants. If the prepetition tort litigation did</w:t>
      </w:r>
      <w:r>
        <w:rPr>
          <w:spacing w:val="40"/>
        </w:rPr>
        <w:t xml:space="preserve"> </w:t>
      </w:r>
      <w:r>
        <w:t>not</w:t>
      </w:r>
      <w:r>
        <w:rPr>
          <w:spacing w:val="25"/>
        </w:rPr>
        <w:t xml:space="preserve"> </w:t>
      </w:r>
      <w:r>
        <w:t>already</w:t>
      </w:r>
      <w:r>
        <w:rPr>
          <w:spacing w:val="30"/>
        </w:rPr>
        <w:t xml:space="preserve"> </w:t>
      </w:r>
      <w:r>
        <w:t>exhaust</w:t>
      </w:r>
      <w:r>
        <w:rPr>
          <w:spacing w:val="29"/>
        </w:rPr>
        <w:t xml:space="preserve"> </w:t>
      </w:r>
      <w:r>
        <w:t>the</w:t>
      </w:r>
      <w:r>
        <w:rPr>
          <w:spacing w:val="34"/>
        </w:rPr>
        <w:t xml:space="preserve"> </w:t>
      </w:r>
      <w:r>
        <w:t>debtor’s</w:t>
      </w:r>
      <w:r>
        <w:rPr>
          <w:spacing w:val="35"/>
        </w:rPr>
        <w:t xml:space="preserve"> </w:t>
      </w:r>
      <w:r>
        <w:t>available</w:t>
      </w:r>
      <w:r>
        <w:rPr>
          <w:spacing w:val="34"/>
        </w:rPr>
        <w:t xml:space="preserve"> </w:t>
      </w:r>
      <w:r>
        <w:t>insurance,</w:t>
      </w:r>
      <w:r>
        <w:rPr>
          <w:spacing w:val="27"/>
        </w:rPr>
        <w:t xml:space="preserve"> </w:t>
      </w:r>
      <w:r>
        <w:t>the</w:t>
      </w:r>
      <w:r>
        <w:rPr>
          <w:spacing w:val="29"/>
        </w:rPr>
        <w:t xml:space="preserve"> </w:t>
      </w:r>
      <w:r>
        <w:t>debtor</w:t>
      </w:r>
      <w:r>
        <w:rPr>
          <w:spacing w:val="28"/>
        </w:rPr>
        <w:t xml:space="preserve"> </w:t>
      </w:r>
      <w:r>
        <w:t>and</w:t>
      </w:r>
      <w:r>
        <w:rPr>
          <w:spacing w:val="29"/>
        </w:rPr>
        <w:t xml:space="preserve"> </w:t>
      </w:r>
      <w:r>
        <w:t>other</w:t>
      </w:r>
    </w:p>
    <w:p w14:paraId="42A854F7" w14:textId="77777777" w:rsidR="00F1379A" w:rsidRDefault="00000000">
      <w:pPr>
        <w:pStyle w:val="BodyText"/>
        <w:spacing w:before="6"/>
        <w:rPr>
          <w:sz w:val="11"/>
        </w:rPr>
      </w:pPr>
      <w:r>
        <w:rPr>
          <w:noProof/>
          <w:sz w:val="11"/>
        </w:rPr>
        <mc:AlternateContent>
          <mc:Choice Requires="wps">
            <w:drawing>
              <wp:anchor distT="0" distB="0" distL="0" distR="0" simplePos="0" relativeHeight="487645696" behindDoc="1" locked="0" layoutInCell="1" allowOverlap="1" wp14:anchorId="25BB6524" wp14:editId="2123EB93">
                <wp:simplePos x="0" y="0"/>
                <wp:positionH relativeFrom="page">
                  <wp:posOffset>1828800</wp:posOffset>
                </wp:positionH>
                <wp:positionV relativeFrom="paragraph">
                  <wp:posOffset>99640</wp:posOffset>
                </wp:positionV>
                <wp:extent cx="1828800" cy="6350"/>
                <wp:effectExtent l="0" t="0" r="0" b="0"/>
                <wp:wrapTopAndBottom/>
                <wp:docPr id="119" name="Graphic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5"/>
                              </a:lnTo>
                              <a:lnTo>
                                <a:pt x="1828800" y="6095"/>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AB38533" id="Graphic 119" o:spid="_x0000_s1026" style="position:absolute;margin-left:2in;margin-top:7.85pt;width:2in;height:.5pt;z-index:-15670784;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" path="m1828800,l,,,6095r1828800,l1828800,xe" fillcolor="black" stroked="f">
                <v:path arrowok="t"/>
                <w10:wrap type="topAndBottom" anchorx="page"/>
              </v:shape>
            </w:pict>
          </mc:Fallback>
        </mc:AlternateContent>
      </w:r>
    </w:p>
    <w:p w14:paraId="4ED064DE" w14:textId="77777777" w:rsidR="00F1379A" w:rsidRDefault="00000000">
      <w:pPr>
        <w:pStyle w:val="ListParagraph"/>
        <w:numPr>
          <w:ilvl w:val="0"/>
          <w:numId w:val="34"/>
        </w:numPr>
        <w:tabs>
          <w:tab w:val="left" w:pos="1769"/>
        </w:tabs>
        <w:spacing w:before="98" w:line="228" w:lineRule="auto"/>
        <w:ind w:right="1074" w:firstLine="360"/>
        <w:jc w:val="both"/>
        <w:rPr>
          <w:rFonts w:ascii="Garamond" w:hAnsi="Garamond"/>
          <w:sz w:val="17"/>
        </w:rPr>
      </w:pPr>
      <w:r>
        <w:rPr>
          <w:i/>
          <w:spacing w:val="-2"/>
          <w:sz w:val="17"/>
        </w:rPr>
        <w:t>See,</w:t>
      </w:r>
      <w:r>
        <w:rPr>
          <w:i/>
          <w:spacing w:val="-11"/>
          <w:sz w:val="17"/>
        </w:rPr>
        <w:t xml:space="preserve"> </w:t>
      </w:r>
      <w:r>
        <w:rPr>
          <w:i/>
          <w:spacing w:val="-2"/>
          <w:sz w:val="17"/>
        </w:rPr>
        <w:t>e.g.,</w:t>
      </w:r>
      <w:r>
        <w:rPr>
          <w:i/>
          <w:spacing w:val="-9"/>
          <w:sz w:val="17"/>
        </w:rPr>
        <w:t xml:space="preserve"> </w:t>
      </w:r>
      <w:r>
        <w:rPr>
          <w:spacing w:val="-2"/>
          <w:sz w:val="17"/>
        </w:rPr>
        <w:t>Plevin</w:t>
      </w:r>
      <w:r>
        <w:rPr>
          <w:spacing w:val="-8"/>
          <w:sz w:val="17"/>
        </w:rPr>
        <w:t xml:space="preserve"> </w:t>
      </w:r>
      <w:r>
        <w:rPr>
          <w:spacing w:val="-2"/>
          <w:sz w:val="17"/>
        </w:rPr>
        <w:t>et</w:t>
      </w:r>
      <w:r>
        <w:rPr>
          <w:spacing w:val="-9"/>
          <w:sz w:val="17"/>
        </w:rPr>
        <w:t xml:space="preserve"> </w:t>
      </w:r>
      <w:r>
        <w:rPr>
          <w:spacing w:val="-2"/>
          <w:sz w:val="17"/>
        </w:rPr>
        <w:t>al.,</w:t>
      </w:r>
      <w:r>
        <w:rPr>
          <w:spacing w:val="-9"/>
          <w:sz w:val="17"/>
        </w:rPr>
        <w:t xml:space="preserve"> </w:t>
      </w:r>
      <w:r>
        <w:rPr>
          <w:i/>
          <w:spacing w:val="-2"/>
          <w:sz w:val="17"/>
        </w:rPr>
        <w:t>supra</w:t>
      </w:r>
      <w:r>
        <w:rPr>
          <w:i/>
          <w:spacing w:val="-8"/>
          <w:sz w:val="17"/>
        </w:rPr>
        <w:t xml:space="preserve"> </w:t>
      </w:r>
      <w:r>
        <w:rPr>
          <w:spacing w:val="-2"/>
          <w:sz w:val="17"/>
        </w:rPr>
        <w:t>note</w:t>
      </w:r>
      <w:r>
        <w:rPr>
          <w:spacing w:val="-9"/>
          <w:sz w:val="17"/>
        </w:rPr>
        <w:t xml:space="preserve"> </w:t>
      </w:r>
      <w:r>
        <w:rPr>
          <w:spacing w:val="-2"/>
          <w:sz w:val="17"/>
        </w:rPr>
        <w:t>526,</w:t>
      </w:r>
      <w:r>
        <w:rPr>
          <w:spacing w:val="-8"/>
          <w:sz w:val="17"/>
        </w:rPr>
        <w:t xml:space="preserve"> </w:t>
      </w:r>
      <w:r>
        <w:rPr>
          <w:spacing w:val="-2"/>
          <w:sz w:val="17"/>
        </w:rPr>
        <w:t>at</w:t>
      </w:r>
      <w:r>
        <w:rPr>
          <w:spacing w:val="-9"/>
          <w:sz w:val="17"/>
        </w:rPr>
        <w:t xml:space="preserve"> </w:t>
      </w:r>
      <w:r>
        <w:rPr>
          <w:spacing w:val="-2"/>
          <w:sz w:val="17"/>
        </w:rPr>
        <w:t>910–11.</w:t>
      </w:r>
      <w:r>
        <w:rPr>
          <w:spacing w:val="-9"/>
          <w:sz w:val="17"/>
        </w:rPr>
        <w:t xml:space="preserve"> </w:t>
      </w:r>
      <w:r>
        <w:rPr>
          <w:i/>
          <w:spacing w:val="-2"/>
          <w:sz w:val="17"/>
        </w:rPr>
        <w:t>See</w:t>
      </w:r>
      <w:r>
        <w:rPr>
          <w:i/>
          <w:spacing w:val="-8"/>
          <w:sz w:val="17"/>
        </w:rPr>
        <w:t xml:space="preserve"> </w:t>
      </w:r>
      <w:r>
        <w:rPr>
          <w:i/>
          <w:spacing w:val="-2"/>
          <w:sz w:val="17"/>
        </w:rPr>
        <w:t>also</w:t>
      </w:r>
      <w:r>
        <w:rPr>
          <w:i/>
          <w:spacing w:val="-9"/>
          <w:sz w:val="17"/>
        </w:rPr>
        <w:t xml:space="preserve"> </w:t>
      </w:r>
      <w:r>
        <w:rPr>
          <w:i/>
          <w:spacing w:val="-2"/>
          <w:sz w:val="17"/>
        </w:rPr>
        <w:t>In</w:t>
      </w:r>
      <w:r>
        <w:rPr>
          <w:i/>
          <w:spacing w:val="-9"/>
          <w:sz w:val="17"/>
        </w:rPr>
        <w:t xml:space="preserve"> </w:t>
      </w:r>
      <w:r>
        <w:rPr>
          <w:i/>
          <w:spacing w:val="-2"/>
          <w:sz w:val="17"/>
        </w:rPr>
        <w:t>re</w:t>
      </w:r>
      <w:r>
        <w:rPr>
          <w:i/>
          <w:spacing w:val="-8"/>
          <w:sz w:val="17"/>
        </w:rPr>
        <w:t xml:space="preserve"> </w:t>
      </w:r>
      <w:r>
        <w:rPr>
          <w:i/>
          <w:spacing w:val="-2"/>
          <w:sz w:val="17"/>
        </w:rPr>
        <w:t>Combustion</w:t>
      </w:r>
      <w:r>
        <w:rPr>
          <w:i/>
          <w:spacing w:val="-9"/>
          <w:sz w:val="17"/>
        </w:rPr>
        <w:t xml:space="preserve"> </w:t>
      </w:r>
      <w:r>
        <w:rPr>
          <w:i/>
          <w:spacing w:val="-2"/>
          <w:sz w:val="17"/>
        </w:rPr>
        <w:t>Eng’g,</w:t>
      </w:r>
      <w:r>
        <w:rPr>
          <w:i/>
          <w:spacing w:val="-8"/>
          <w:sz w:val="17"/>
        </w:rPr>
        <w:t xml:space="preserve"> </w:t>
      </w:r>
      <w:r>
        <w:rPr>
          <w:i/>
          <w:spacing w:val="-2"/>
          <w:sz w:val="17"/>
        </w:rPr>
        <w:t>Inc.</w:t>
      </w:r>
      <w:r>
        <w:rPr>
          <w:spacing w:val="-2"/>
          <w:sz w:val="17"/>
        </w:rPr>
        <w:t xml:space="preserve">, </w:t>
      </w:r>
      <w:r>
        <w:rPr>
          <w:sz w:val="17"/>
        </w:rPr>
        <w:t>391</w:t>
      </w:r>
      <w:r>
        <w:rPr>
          <w:spacing w:val="-11"/>
          <w:sz w:val="17"/>
        </w:rPr>
        <w:t xml:space="preserve"> </w:t>
      </w:r>
      <w:r>
        <w:rPr>
          <w:sz w:val="17"/>
        </w:rPr>
        <w:t>F.3d</w:t>
      </w:r>
      <w:r>
        <w:rPr>
          <w:spacing w:val="-11"/>
          <w:sz w:val="17"/>
        </w:rPr>
        <w:t xml:space="preserve"> </w:t>
      </w:r>
      <w:r>
        <w:rPr>
          <w:sz w:val="17"/>
        </w:rPr>
        <w:t>at</w:t>
      </w:r>
      <w:r>
        <w:rPr>
          <w:spacing w:val="-10"/>
          <w:sz w:val="17"/>
        </w:rPr>
        <w:t xml:space="preserve"> </w:t>
      </w:r>
      <w:r>
        <w:rPr>
          <w:sz w:val="17"/>
        </w:rPr>
        <w:t>245</w:t>
      </w:r>
      <w:r>
        <w:rPr>
          <w:spacing w:val="-8"/>
          <w:sz w:val="17"/>
        </w:rPr>
        <w:t xml:space="preserve"> </w:t>
      </w:r>
      <w:r>
        <w:rPr>
          <w:sz w:val="17"/>
        </w:rPr>
        <w:t>(“[A]</w:t>
      </w:r>
      <w:r>
        <w:rPr>
          <w:spacing w:val="-8"/>
          <w:sz w:val="17"/>
        </w:rPr>
        <w:t xml:space="preserve"> </w:t>
      </w:r>
      <w:r>
        <w:rPr>
          <w:sz w:val="17"/>
        </w:rPr>
        <w:t>disfavored</w:t>
      </w:r>
      <w:r>
        <w:rPr>
          <w:spacing w:val="-7"/>
          <w:sz w:val="17"/>
        </w:rPr>
        <w:t xml:space="preserve"> </w:t>
      </w:r>
      <w:r>
        <w:rPr>
          <w:sz w:val="17"/>
        </w:rPr>
        <w:t>group</w:t>
      </w:r>
      <w:r>
        <w:rPr>
          <w:spacing w:val="-7"/>
          <w:sz w:val="17"/>
        </w:rPr>
        <w:t xml:space="preserve"> </w:t>
      </w:r>
      <w:r>
        <w:rPr>
          <w:sz w:val="17"/>
        </w:rPr>
        <w:t>of</w:t>
      </w:r>
      <w:r>
        <w:rPr>
          <w:spacing w:val="-11"/>
          <w:sz w:val="17"/>
        </w:rPr>
        <w:t xml:space="preserve"> </w:t>
      </w:r>
      <w:r>
        <w:rPr>
          <w:sz w:val="17"/>
        </w:rPr>
        <w:t>asbestos</w:t>
      </w:r>
      <w:r>
        <w:rPr>
          <w:spacing w:val="-8"/>
          <w:sz w:val="17"/>
        </w:rPr>
        <w:t xml:space="preserve"> </w:t>
      </w:r>
      <w:r>
        <w:rPr>
          <w:sz w:val="17"/>
        </w:rPr>
        <w:t>claimants,</w:t>
      </w:r>
      <w:r>
        <w:rPr>
          <w:spacing w:val="-10"/>
          <w:sz w:val="17"/>
        </w:rPr>
        <w:t xml:space="preserve"> </w:t>
      </w:r>
      <w:r>
        <w:rPr>
          <w:sz w:val="17"/>
        </w:rPr>
        <w:t>including</w:t>
      </w:r>
      <w:r>
        <w:rPr>
          <w:spacing w:val="-7"/>
          <w:sz w:val="17"/>
        </w:rPr>
        <w:t xml:space="preserve"> </w:t>
      </w:r>
      <w:r>
        <w:rPr>
          <w:sz w:val="17"/>
        </w:rPr>
        <w:t>the</w:t>
      </w:r>
      <w:r>
        <w:rPr>
          <w:spacing w:val="-11"/>
          <w:sz w:val="17"/>
        </w:rPr>
        <w:t xml:space="preserve"> </w:t>
      </w:r>
      <w:r>
        <w:rPr>
          <w:sz w:val="17"/>
        </w:rPr>
        <w:t>future</w:t>
      </w:r>
      <w:r>
        <w:rPr>
          <w:spacing w:val="-11"/>
          <w:sz w:val="17"/>
        </w:rPr>
        <w:t xml:space="preserve"> </w:t>
      </w:r>
      <w:r>
        <w:rPr>
          <w:sz w:val="17"/>
        </w:rPr>
        <w:t>claimants</w:t>
      </w:r>
      <w:r>
        <w:rPr>
          <w:spacing w:val="-10"/>
          <w:sz w:val="17"/>
        </w:rPr>
        <w:t xml:space="preserve"> </w:t>
      </w:r>
      <w:r>
        <w:rPr>
          <w:sz w:val="17"/>
        </w:rPr>
        <w:t xml:space="preserve">and </w:t>
      </w:r>
      <w:r>
        <w:rPr>
          <w:spacing w:val="-2"/>
          <w:sz w:val="17"/>
        </w:rPr>
        <w:t>the</w:t>
      </w:r>
      <w:r>
        <w:rPr>
          <w:spacing w:val="-9"/>
          <w:sz w:val="17"/>
        </w:rPr>
        <w:t xml:space="preserve"> </w:t>
      </w:r>
      <w:r>
        <w:rPr>
          <w:spacing w:val="-2"/>
          <w:sz w:val="17"/>
        </w:rPr>
        <w:t>Certain</w:t>
      </w:r>
      <w:r>
        <w:rPr>
          <w:spacing w:val="-9"/>
          <w:sz w:val="17"/>
        </w:rPr>
        <w:t xml:space="preserve"> </w:t>
      </w:r>
      <w:r>
        <w:rPr>
          <w:spacing w:val="-2"/>
          <w:sz w:val="17"/>
        </w:rPr>
        <w:t>Cancer Claimants,</w:t>
      </w:r>
      <w:r>
        <w:rPr>
          <w:spacing w:val="-6"/>
          <w:sz w:val="17"/>
        </w:rPr>
        <w:t xml:space="preserve"> </w:t>
      </w:r>
      <w:r>
        <w:rPr>
          <w:spacing w:val="-2"/>
          <w:sz w:val="17"/>
        </w:rPr>
        <w:t>were</w:t>
      </w:r>
      <w:r>
        <w:rPr>
          <w:spacing w:val="-6"/>
          <w:sz w:val="17"/>
        </w:rPr>
        <w:t xml:space="preserve"> </w:t>
      </w:r>
      <w:r>
        <w:rPr>
          <w:spacing w:val="-2"/>
          <w:sz w:val="17"/>
        </w:rPr>
        <w:t>not</w:t>
      </w:r>
      <w:r>
        <w:rPr>
          <w:spacing w:val="-9"/>
          <w:sz w:val="17"/>
        </w:rPr>
        <w:t xml:space="preserve"> </w:t>
      </w:r>
      <w:r>
        <w:rPr>
          <w:spacing w:val="-2"/>
          <w:sz w:val="17"/>
        </w:rPr>
        <w:t>involved</w:t>
      </w:r>
      <w:r>
        <w:rPr>
          <w:spacing w:val="-6"/>
          <w:sz w:val="17"/>
        </w:rPr>
        <w:t xml:space="preserve"> </w:t>
      </w:r>
      <w:r>
        <w:rPr>
          <w:spacing w:val="-2"/>
          <w:sz w:val="17"/>
        </w:rPr>
        <w:t>in</w:t>
      </w:r>
      <w:r>
        <w:rPr>
          <w:spacing w:val="-11"/>
          <w:sz w:val="17"/>
        </w:rPr>
        <w:t xml:space="preserve"> </w:t>
      </w:r>
      <w:r>
        <w:rPr>
          <w:spacing w:val="-2"/>
          <w:sz w:val="17"/>
        </w:rPr>
        <w:t>the</w:t>
      </w:r>
      <w:r>
        <w:rPr>
          <w:spacing w:val="-9"/>
          <w:sz w:val="17"/>
        </w:rPr>
        <w:t xml:space="preserve"> </w:t>
      </w:r>
      <w:r>
        <w:rPr>
          <w:spacing w:val="-2"/>
          <w:sz w:val="17"/>
        </w:rPr>
        <w:t>first</w:t>
      </w:r>
      <w:r>
        <w:rPr>
          <w:spacing w:val="-6"/>
          <w:sz w:val="17"/>
        </w:rPr>
        <w:t xml:space="preserve"> </w:t>
      </w:r>
      <w:r>
        <w:rPr>
          <w:spacing w:val="-2"/>
          <w:sz w:val="17"/>
        </w:rPr>
        <w:t>phase</w:t>
      </w:r>
      <w:r>
        <w:rPr>
          <w:spacing w:val="-6"/>
          <w:sz w:val="17"/>
        </w:rPr>
        <w:t xml:space="preserve"> </w:t>
      </w:r>
      <w:r>
        <w:rPr>
          <w:spacing w:val="-2"/>
          <w:sz w:val="17"/>
        </w:rPr>
        <w:t>of</w:t>
      </w:r>
      <w:r>
        <w:rPr>
          <w:spacing w:val="-9"/>
          <w:sz w:val="17"/>
        </w:rPr>
        <w:t xml:space="preserve"> </w:t>
      </w:r>
      <w:r>
        <w:rPr>
          <w:spacing w:val="-2"/>
          <w:sz w:val="17"/>
        </w:rPr>
        <w:t>this</w:t>
      </w:r>
      <w:r>
        <w:rPr>
          <w:spacing w:val="-7"/>
          <w:sz w:val="17"/>
        </w:rPr>
        <w:t xml:space="preserve"> </w:t>
      </w:r>
      <w:r>
        <w:rPr>
          <w:spacing w:val="-2"/>
          <w:sz w:val="17"/>
        </w:rPr>
        <w:t>integrated settlement.”).</w:t>
      </w:r>
    </w:p>
    <w:p w14:paraId="2BBA6A06" w14:textId="77777777" w:rsidR="00F1379A" w:rsidRDefault="00000000">
      <w:pPr>
        <w:pStyle w:val="ListParagraph"/>
        <w:numPr>
          <w:ilvl w:val="0"/>
          <w:numId w:val="34"/>
        </w:numPr>
        <w:tabs>
          <w:tab w:val="left" w:pos="1755"/>
        </w:tabs>
        <w:spacing w:before="3" w:line="200" w:lineRule="exact"/>
        <w:ind w:left="1755" w:hanging="315"/>
        <w:jc w:val="both"/>
        <w:rPr>
          <w:rFonts w:ascii="Garamond"/>
          <w:sz w:val="17"/>
        </w:rPr>
      </w:pPr>
      <w:r>
        <w:rPr>
          <w:spacing w:val="-6"/>
          <w:sz w:val="17"/>
        </w:rPr>
        <w:t>Plevin et</w:t>
      </w:r>
      <w:r>
        <w:rPr>
          <w:spacing w:val="-8"/>
          <w:sz w:val="17"/>
        </w:rPr>
        <w:t xml:space="preserve"> </w:t>
      </w:r>
      <w:r>
        <w:rPr>
          <w:spacing w:val="-6"/>
          <w:sz w:val="17"/>
        </w:rPr>
        <w:t>al.,</w:t>
      </w:r>
      <w:r>
        <w:rPr>
          <w:spacing w:val="2"/>
          <w:sz w:val="17"/>
        </w:rPr>
        <w:t xml:space="preserve"> </w:t>
      </w:r>
      <w:r>
        <w:rPr>
          <w:i/>
          <w:spacing w:val="-6"/>
          <w:sz w:val="17"/>
        </w:rPr>
        <w:t>supra</w:t>
      </w:r>
      <w:r>
        <w:rPr>
          <w:i/>
          <w:spacing w:val="7"/>
          <w:sz w:val="17"/>
        </w:rPr>
        <w:t xml:space="preserve"> </w:t>
      </w:r>
      <w:r>
        <w:rPr>
          <w:spacing w:val="-6"/>
          <w:sz w:val="17"/>
        </w:rPr>
        <w:t>note</w:t>
      </w:r>
      <w:r>
        <w:rPr>
          <w:spacing w:val="2"/>
          <w:sz w:val="17"/>
        </w:rPr>
        <w:t xml:space="preserve"> </w:t>
      </w:r>
      <w:r>
        <w:rPr>
          <w:spacing w:val="-6"/>
          <w:sz w:val="17"/>
        </w:rPr>
        <w:t>526,</w:t>
      </w:r>
      <w:r>
        <w:rPr>
          <w:spacing w:val="1"/>
          <w:sz w:val="17"/>
        </w:rPr>
        <w:t xml:space="preserve"> </w:t>
      </w:r>
      <w:r>
        <w:rPr>
          <w:spacing w:val="-6"/>
          <w:sz w:val="17"/>
        </w:rPr>
        <w:t>at</w:t>
      </w:r>
      <w:r>
        <w:rPr>
          <w:spacing w:val="2"/>
          <w:sz w:val="17"/>
        </w:rPr>
        <w:t xml:space="preserve"> </w:t>
      </w:r>
      <w:r>
        <w:rPr>
          <w:spacing w:val="-6"/>
          <w:sz w:val="17"/>
        </w:rPr>
        <w:t>910.</w:t>
      </w:r>
    </w:p>
    <w:p w14:paraId="298225B3" w14:textId="77777777" w:rsidR="00F1379A" w:rsidRDefault="00000000">
      <w:pPr>
        <w:pStyle w:val="ListParagraph"/>
        <w:numPr>
          <w:ilvl w:val="0"/>
          <w:numId w:val="34"/>
        </w:numPr>
        <w:tabs>
          <w:tab w:val="left" w:pos="1760"/>
        </w:tabs>
        <w:spacing w:line="194" w:lineRule="exact"/>
        <w:ind w:left="1760" w:hanging="320"/>
        <w:jc w:val="both"/>
        <w:rPr>
          <w:rFonts w:ascii="Garamond"/>
          <w:sz w:val="17"/>
        </w:rPr>
      </w:pPr>
      <w:r>
        <w:rPr>
          <w:i/>
          <w:sz w:val="17"/>
        </w:rPr>
        <w:t>In</w:t>
      </w:r>
      <w:r>
        <w:rPr>
          <w:i/>
          <w:spacing w:val="-8"/>
          <w:sz w:val="17"/>
        </w:rPr>
        <w:t xml:space="preserve"> </w:t>
      </w:r>
      <w:r>
        <w:rPr>
          <w:i/>
          <w:sz w:val="17"/>
        </w:rPr>
        <w:t>re</w:t>
      </w:r>
      <w:r>
        <w:rPr>
          <w:i/>
          <w:spacing w:val="-10"/>
          <w:sz w:val="17"/>
        </w:rPr>
        <w:t xml:space="preserve"> </w:t>
      </w:r>
      <w:proofErr w:type="spellStart"/>
      <w:r>
        <w:rPr>
          <w:sz w:val="17"/>
        </w:rPr>
        <w:t>ACandS</w:t>
      </w:r>
      <w:proofErr w:type="spellEnd"/>
      <w:r>
        <w:rPr>
          <w:sz w:val="17"/>
        </w:rPr>
        <w:t>,</w:t>
      </w:r>
      <w:r>
        <w:rPr>
          <w:spacing w:val="-6"/>
          <w:sz w:val="17"/>
        </w:rPr>
        <w:t xml:space="preserve"> </w:t>
      </w:r>
      <w:r>
        <w:rPr>
          <w:sz w:val="17"/>
        </w:rPr>
        <w:t>Inc.,</w:t>
      </w:r>
      <w:r>
        <w:rPr>
          <w:spacing w:val="-10"/>
          <w:sz w:val="17"/>
        </w:rPr>
        <w:t xml:space="preserve"> </w:t>
      </w:r>
      <w:r>
        <w:rPr>
          <w:sz w:val="17"/>
        </w:rPr>
        <w:t>311</w:t>
      </w:r>
      <w:r>
        <w:rPr>
          <w:spacing w:val="-8"/>
          <w:sz w:val="17"/>
        </w:rPr>
        <w:t xml:space="preserve"> </w:t>
      </w:r>
      <w:r>
        <w:rPr>
          <w:sz w:val="17"/>
        </w:rPr>
        <w:t>B.R.</w:t>
      </w:r>
      <w:r>
        <w:rPr>
          <w:spacing w:val="-10"/>
          <w:sz w:val="17"/>
        </w:rPr>
        <w:t xml:space="preserve"> </w:t>
      </w:r>
      <w:r>
        <w:rPr>
          <w:sz w:val="17"/>
        </w:rPr>
        <w:t>36,</w:t>
      </w:r>
      <w:r>
        <w:rPr>
          <w:spacing w:val="-9"/>
          <w:sz w:val="17"/>
        </w:rPr>
        <w:t xml:space="preserve"> </w:t>
      </w:r>
      <w:r>
        <w:rPr>
          <w:sz w:val="17"/>
        </w:rPr>
        <w:t>43</w:t>
      </w:r>
      <w:r>
        <w:rPr>
          <w:spacing w:val="-9"/>
          <w:sz w:val="17"/>
        </w:rPr>
        <w:t xml:space="preserve"> </w:t>
      </w:r>
      <w:r>
        <w:rPr>
          <w:sz w:val="17"/>
        </w:rPr>
        <w:t>(</w:t>
      </w:r>
      <w:proofErr w:type="spellStart"/>
      <w:r>
        <w:rPr>
          <w:sz w:val="17"/>
        </w:rPr>
        <w:t>Bankr</w:t>
      </w:r>
      <w:proofErr w:type="spellEnd"/>
      <w:r>
        <w:rPr>
          <w:sz w:val="17"/>
        </w:rPr>
        <w:t>.</w:t>
      </w:r>
      <w:r>
        <w:rPr>
          <w:spacing w:val="-9"/>
          <w:sz w:val="17"/>
        </w:rPr>
        <w:t xml:space="preserve"> </w:t>
      </w:r>
      <w:r>
        <w:rPr>
          <w:sz w:val="17"/>
        </w:rPr>
        <w:t>D.</w:t>
      </w:r>
      <w:r>
        <w:rPr>
          <w:spacing w:val="-10"/>
          <w:sz w:val="17"/>
        </w:rPr>
        <w:t xml:space="preserve"> </w:t>
      </w:r>
      <w:r>
        <w:rPr>
          <w:sz w:val="17"/>
        </w:rPr>
        <w:t>Del.</w:t>
      </w:r>
      <w:r>
        <w:rPr>
          <w:spacing w:val="-11"/>
          <w:sz w:val="17"/>
        </w:rPr>
        <w:t xml:space="preserve"> </w:t>
      </w:r>
      <w:r>
        <w:rPr>
          <w:spacing w:val="-2"/>
          <w:sz w:val="17"/>
        </w:rPr>
        <w:t>2004).</w:t>
      </w:r>
    </w:p>
    <w:p w14:paraId="00ECFC61" w14:textId="77777777" w:rsidR="00F1379A" w:rsidRDefault="00000000">
      <w:pPr>
        <w:pStyle w:val="ListParagraph"/>
        <w:numPr>
          <w:ilvl w:val="0"/>
          <w:numId w:val="34"/>
        </w:numPr>
        <w:tabs>
          <w:tab w:val="left" w:pos="1769"/>
        </w:tabs>
        <w:spacing w:before="7" w:line="220" w:lineRule="auto"/>
        <w:ind w:right="1083" w:firstLine="360"/>
        <w:jc w:val="both"/>
        <w:rPr>
          <w:rFonts w:ascii="Garamond"/>
          <w:sz w:val="17"/>
        </w:rPr>
      </w:pPr>
      <w:r>
        <w:rPr>
          <w:i/>
          <w:sz w:val="17"/>
        </w:rPr>
        <w:t xml:space="preserve">In re </w:t>
      </w:r>
      <w:r>
        <w:rPr>
          <w:sz w:val="17"/>
        </w:rPr>
        <w:t>Combustion Engineering, Inc.,</w:t>
      </w:r>
      <w:r>
        <w:rPr>
          <w:spacing w:val="-2"/>
          <w:sz w:val="17"/>
        </w:rPr>
        <w:t xml:space="preserve"> </w:t>
      </w:r>
      <w:r>
        <w:rPr>
          <w:sz w:val="17"/>
        </w:rPr>
        <w:t>295 B.R.</w:t>
      </w:r>
      <w:r>
        <w:rPr>
          <w:spacing w:val="-2"/>
          <w:sz w:val="17"/>
        </w:rPr>
        <w:t xml:space="preserve"> </w:t>
      </w:r>
      <w:r>
        <w:rPr>
          <w:sz w:val="17"/>
        </w:rPr>
        <w:t>459 (</w:t>
      </w:r>
      <w:proofErr w:type="spellStart"/>
      <w:r>
        <w:rPr>
          <w:sz w:val="17"/>
        </w:rPr>
        <w:t>Bankr</w:t>
      </w:r>
      <w:proofErr w:type="spellEnd"/>
      <w:r>
        <w:rPr>
          <w:sz w:val="17"/>
        </w:rPr>
        <w:t>.</w:t>
      </w:r>
      <w:r>
        <w:rPr>
          <w:spacing w:val="-2"/>
          <w:sz w:val="17"/>
        </w:rPr>
        <w:t xml:space="preserve"> </w:t>
      </w:r>
      <w:r>
        <w:rPr>
          <w:sz w:val="17"/>
        </w:rPr>
        <w:t>D.</w:t>
      </w:r>
      <w:r>
        <w:rPr>
          <w:spacing w:val="-2"/>
          <w:sz w:val="17"/>
        </w:rPr>
        <w:t xml:space="preserve"> </w:t>
      </w:r>
      <w:r>
        <w:rPr>
          <w:sz w:val="17"/>
        </w:rPr>
        <w:t>Del.</w:t>
      </w:r>
      <w:r>
        <w:rPr>
          <w:spacing w:val="-2"/>
          <w:sz w:val="17"/>
        </w:rPr>
        <w:t xml:space="preserve"> </w:t>
      </w:r>
      <w:r>
        <w:rPr>
          <w:sz w:val="17"/>
        </w:rPr>
        <w:t>2003),</w:t>
      </w:r>
      <w:r>
        <w:rPr>
          <w:spacing w:val="-2"/>
          <w:sz w:val="17"/>
        </w:rPr>
        <w:t xml:space="preserve"> </w:t>
      </w:r>
      <w:r>
        <w:rPr>
          <w:i/>
          <w:sz w:val="17"/>
        </w:rPr>
        <w:t>vacated</w:t>
      </w:r>
      <w:r>
        <w:rPr>
          <w:i/>
          <w:spacing w:val="-1"/>
          <w:sz w:val="17"/>
        </w:rPr>
        <w:t xml:space="preserve"> </w:t>
      </w:r>
      <w:r>
        <w:rPr>
          <w:i/>
          <w:sz w:val="17"/>
        </w:rPr>
        <w:t>&amp; remanded</w:t>
      </w:r>
      <w:r>
        <w:rPr>
          <w:i/>
          <w:spacing w:val="-1"/>
          <w:sz w:val="17"/>
        </w:rPr>
        <w:t xml:space="preserve"> </w:t>
      </w:r>
      <w:r>
        <w:rPr>
          <w:i/>
          <w:sz w:val="17"/>
        </w:rPr>
        <w:t>on</w:t>
      </w:r>
      <w:r>
        <w:rPr>
          <w:i/>
          <w:spacing w:val="-1"/>
          <w:sz w:val="17"/>
        </w:rPr>
        <w:t xml:space="preserve"> </w:t>
      </w:r>
      <w:r>
        <w:rPr>
          <w:i/>
          <w:sz w:val="17"/>
        </w:rPr>
        <w:t>other</w:t>
      </w:r>
      <w:r>
        <w:rPr>
          <w:i/>
          <w:spacing w:val="-2"/>
          <w:sz w:val="17"/>
        </w:rPr>
        <w:t xml:space="preserve"> </w:t>
      </w:r>
      <w:r>
        <w:rPr>
          <w:i/>
          <w:sz w:val="17"/>
        </w:rPr>
        <w:t>grounds</w:t>
      </w:r>
      <w:r>
        <w:rPr>
          <w:sz w:val="17"/>
        </w:rPr>
        <w:t>,</w:t>
      </w:r>
      <w:r>
        <w:rPr>
          <w:spacing w:val="-2"/>
          <w:sz w:val="17"/>
        </w:rPr>
        <w:t xml:space="preserve"> </w:t>
      </w:r>
      <w:r>
        <w:rPr>
          <w:sz w:val="17"/>
        </w:rPr>
        <w:t>391</w:t>
      </w:r>
      <w:r>
        <w:rPr>
          <w:spacing w:val="-5"/>
          <w:sz w:val="17"/>
        </w:rPr>
        <w:t xml:space="preserve"> </w:t>
      </w:r>
      <w:r>
        <w:rPr>
          <w:sz w:val="17"/>
        </w:rPr>
        <w:t>F.3d</w:t>
      </w:r>
      <w:r>
        <w:rPr>
          <w:spacing w:val="-2"/>
          <w:sz w:val="17"/>
        </w:rPr>
        <w:t xml:space="preserve"> </w:t>
      </w:r>
      <w:r>
        <w:rPr>
          <w:sz w:val="17"/>
        </w:rPr>
        <w:t>190 (3d Cir.</w:t>
      </w:r>
      <w:r>
        <w:rPr>
          <w:spacing w:val="-2"/>
          <w:sz w:val="17"/>
        </w:rPr>
        <w:t xml:space="preserve"> </w:t>
      </w:r>
      <w:r>
        <w:rPr>
          <w:sz w:val="17"/>
        </w:rPr>
        <w:t>2004).</w:t>
      </w:r>
    </w:p>
    <w:p w14:paraId="1E9AB922" w14:textId="77777777" w:rsidR="00F1379A" w:rsidRDefault="00F1379A">
      <w:pPr>
        <w:pStyle w:val="ListParagraph"/>
        <w:spacing w:line="220" w:lineRule="auto"/>
        <w:rPr>
          <w:rFonts w:ascii="Garamond"/>
          <w:sz w:val="17"/>
        </w:rPr>
        <w:sectPr w:rsidR="00F1379A">
          <w:footerReference w:type="default" r:id="rId7"/>
          <w:pgSz w:w="12240" w:h="15840"/>
          <w:pgMar w:top="1820" w:right="1800" w:bottom="2500" w:left="1800" w:header="0" w:footer="2319" w:gutter="0"/>
          <w:cols w:space="720"/>
        </w:sectPr>
      </w:pPr>
    </w:p>
    <w:p w14:paraId="30BD010E" w14:textId="77777777" w:rsidR="00F1379A" w:rsidRDefault="00F1379A">
      <w:pPr>
        <w:pStyle w:val="BodyText"/>
        <w:rPr>
          <w:sz w:val="19"/>
        </w:rPr>
      </w:pPr>
    </w:p>
    <w:p w14:paraId="5DDE41CD" w14:textId="77777777" w:rsidR="00F1379A" w:rsidRDefault="00F1379A">
      <w:pPr>
        <w:pStyle w:val="BodyText"/>
        <w:spacing w:before="81"/>
        <w:rPr>
          <w:sz w:val="19"/>
        </w:rPr>
      </w:pPr>
    </w:p>
    <w:p w14:paraId="328F3126" w14:textId="77777777" w:rsidR="00F1379A" w:rsidRDefault="00000000">
      <w:pPr>
        <w:ind w:left="3465"/>
        <w:rPr>
          <w:i/>
          <w:sz w:val="19"/>
        </w:rPr>
      </w:pPr>
      <w:bookmarkStart w:id="0" w:name="1._Coverage_litigation"/>
      <w:bookmarkEnd w:id="0"/>
      <w:r>
        <w:rPr>
          <w:i/>
          <w:spacing w:val="-4"/>
          <w:sz w:val="19"/>
        </w:rPr>
        <w:t>V.</w:t>
      </w:r>
      <w:r>
        <w:rPr>
          <w:i/>
          <w:spacing w:val="-11"/>
          <w:sz w:val="19"/>
        </w:rPr>
        <w:t xml:space="preserve"> </w:t>
      </w:r>
      <w:r>
        <w:rPr>
          <w:i/>
          <w:spacing w:val="-4"/>
          <w:sz w:val="19"/>
        </w:rPr>
        <w:t>Negotiating</w:t>
      </w:r>
      <w:r>
        <w:rPr>
          <w:i/>
          <w:spacing w:val="-5"/>
          <w:sz w:val="19"/>
        </w:rPr>
        <w:t xml:space="preserve"> </w:t>
      </w:r>
      <w:r>
        <w:rPr>
          <w:i/>
          <w:spacing w:val="-4"/>
          <w:sz w:val="19"/>
        </w:rPr>
        <w:t>the</w:t>
      </w:r>
      <w:r>
        <w:rPr>
          <w:i/>
          <w:spacing w:val="-8"/>
          <w:sz w:val="19"/>
        </w:rPr>
        <w:t xml:space="preserve"> </w:t>
      </w:r>
      <w:r>
        <w:rPr>
          <w:i/>
          <w:spacing w:val="-4"/>
          <w:sz w:val="19"/>
        </w:rPr>
        <w:t>Plan</w:t>
      </w:r>
    </w:p>
    <w:p w14:paraId="3A5D4E87" w14:textId="77777777" w:rsidR="00F1379A" w:rsidRDefault="00F1379A">
      <w:pPr>
        <w:pStyle w:val="BodyText"/>
        <w:spacing w:before="116"/>
        <w:rPr>
          <w:i/>
          <w:sz w:val="19"/>
        </w:rPr>
      </w:pPr>
    </w:p>
    <w:p w14:paraId="289A7513" w14:textId="77777777" w:rsidR="00F1379A" w:rsidRDefault="00000000">
      <w:pPr>
        <w:pStyle w:val="BodyText"/>
        <w:spacing w:line="259" w:lineRule="auto"/>
        <w:ind w:left="1080" w:right="1072"/>
        <w:jc w:val="both"/>
      </w:pPr>
      <w:r>
        <w:t>parties may look to the insurers to play a significant role in the funding of</w:t>
      </w:r>
      <w:r>
        <w:rPr>
          <w:spacing w:val="40"/>
        </w:rPr>
        <w:t xml:space="preserve"> </w:t>
      </w:r>
      <w:r>
        <w:t>the tort claimant trust. The insurers, however, may very well dispute the existence and scope of</w:t>
      </w:r>
      <w:r>
        <w:rPr>
          <w:spacing w:val="-2"/>
        </w:rPr>
        <w:t xml:space="preserve"> </w:t>
      </w:r>
      <w:r>
        <w:t xml:space="preserve">their </w:t>
      </w:r>
      <w:r w:rsidRPr="00E17618">
        <w:rPr>
          <w:highlight w:val="yellow"/>
        </w:rPr>
        <w:t>liability under their respective policies with the debtor if those issues were not resolved prior to the debtor’s bankruptcy. They may also challenge the methods the debtor and others propose for resolving the tort</w:t>
      </w:r>
      <w:r w:rsidRPr="00E17618">
        <w:rPr>
          <w:spacing w:val="-1"/>
          <w:highlight w:val="yellow"/>
        </w:rPr>
        <w:t xml:space="preserve"> </w:t>
      </w:r>
      <w:r w:rsidRPr="00E17618">
        <w:rPr>
          <w:highlight w:val="yellow"/>
        </w:rPr>
        <w:t>claims, as well as the total value attributed to</w:t>
      </w:r>
      <w:r w:rsidRPr="00E17618">
        <w:rPr>
          <w:spacing w:val="-2"/>
          <w:highlight w:val="yellow"/>
        </w:rPr>
        <w:t xml:space="preserve"> </w:t>
      </w:r>
      <w:r w:rsidRPr="00E17618">
        <w:rPr>
          <w:highlight w:val="yellow"/>
        </w:rPr>
        <w:t>those</w:t>
      </w:r>
      <w:r w:rsidRPr="00E17618">
        <w:rPr>
          <w:spacing w:val="-1"/>
          <w:highlight w:val="yellow"/>
        </w:rPr>
        <w:t xml:space="preserve"> </w:t>
      </w:r>
      <w:r w:rsidRPr="00E17618">
        <w:rPr>
          <w:highlight w:val="yellow"/>
        </w:rPr>
        <w:t>claims. And</w:t>
      </w:r>
      <w:r w:rsidRPr="00E17618">
        <w:rPr>
          <w:spacing w:val="38"/>
          <w:highlight w:val="yellow"/>
        </w:rPr>
        <w:t xml:space="preserve"> </w:t>
      </w:r>
      <w:r w:rsidRPr="00E17618">
        <w:rPr>
          <w:highlight w:val="yellow"/>
        </w:rPr>
        <w:t>those</w:t>
      </w:r>
      <w:r w:rsidRPr="00E17618">
        <w:rPr>
          <w:spacing w:val="34"/>
          <w:highlight w:val="yellow"/>
        </w:rPr>
        <w:t xml:space="preserve"> </w:t>
      </w:r>
      <w:r w:rsidRPr="00E17618">
        <w:rPr>
          <w:highlight w:val="yellow"/>
        </w:rPr>
        <w:t>insurers</w:t>
      </w:r>
      <w:r w:rsidRPr="00E17618">
        <w:rPr>
          <w:spacing w:val="39"/>
          <w:highlight w:val="yellow"/>
        </w:rPr>
        <w:t xml:space="preserve"> </w:t>
      </w:r>
      <w:r w:rsidRPr="00E17618">
        <w:rPr>
          <w:highlight w:val="yellow"/>
        </w:rPr>
        <w:t>that</w:t>
      </w:r>
      <w:r w:rsidRPr="00E17618">
        <w:rPr>
          <w:spacing w:val="38"/>
          <w:highlight w:val="yellow"/>
        </w:rPr>
        <w:t xml:space="preserve"> </w:t>
      </w:r>
      <w:r w:rsidRPr="00E17618">
        <w:rPr>
          <w:highlight w:val="yellow"/>
        </w:rPr>
        <w:t>do agree to contribute to the</w:t>
      </w:r>
      <w:r w:rsidRPr="00E17618">
        <w:rPr>
          <w:spacing w:val="34"/>
          <w:highlight w:val="yellow"/>
        </w:rPr>
        <w:t xml:space="preserve"> </w:t>
      </w:r>
      <w:r w:rsidRPr="00E17618">
        <w:rPr>
          <w:highlight w:val="yellow"/>
        </w:rPr>
        <w:t>funding</w:t>
      </w:r>
      <w:r w:rsidRPr="00E17618">
        <w:rPr>
          <w:spacing w:val="37"/>
          <w:highlight w:val="yellow"/>
        </w:rPr>
        <w:t xml:space="preserve"> </w:t>
      </w:r>
      <w:r w:rsidRPr="00E17618">
        <w:rPr>
          <w:highlight w:val="yellow"/>
        </w:rPr>
        <w:t>of the trust will expect in return to receive protection from further litigation related to</w:t>
      </w:r>
      <w:r w:rsidRPr="00E17618">
        <w:rPr>
          <w:spacing w:val="40"/>
          <w:highlight w:val="yellow"/>
        </w:rPr>
        <w:t xml:space="preserve"> </w:t>
      </w:r>
      <w:r w:rsidRPr="00E17618">
        <w:rPr>
          <w:highlight w:val="yellow"/>
        </w:rPr>
        <w:t>the debtor’s product, which may raise issues about the court’s authority to authorize such protection.</w:t>
      </w:r>
    </w:p>
    <w:p w14:paraId="488A202F" w14:textId="77777777" w:rsidR="00F1379A" w:rsidRDefault="00000000">
      <w:pPr>
        <w:pStyle w:val="BodyText"/>
        <w:spacing w:line="259" w:lineRule="auto"/>
        <w:ind w:left="1080" w:right="1078" w:firstLine="360"/>
        <w:jc w:val="both"/>
      </w:pPr>
      <w:r>
        <w:t>Because of the critical role that insurance may play, a judge presiding over a mass tort bankruptcy should ascertain in the early stages of the case the amount of the debtor’s unexhausted insurance coverage and whether coverage is disputed. This information will help the judge determine</w:t>
      </w:r>
      <w:r>
        <w:rPr>
          <w:spacing w:val="80"/>
        </w:rPr>
        <w:t xml:space="preserve"> </w:t>
      </w:r>
      <w:r>
        <w:t>whether resolution of insurance issues is likely to be a key to the successful negotiation of the plan and how directly involved the bankruptcy court</w:t>
      </w:r>
      <w:r>
        <w:rPr>
          <w:spacing w:val="80"/>
        </w:rPr>
        <w:t xml:space="preserve"> </w:t>
      </w:r>
      <w:r>
        <w:t>needs to be in promoting a resolution of those issues.</w:t>
      </w:r>
    </w:p>
    <w:p w14:paraId="76019372" w14:textId="77777777" w:rsidR="00F1379A" w:rsidRDefault="00000000">
      <w:pPr>
        <w:pStyle w:val="Heading3"/>
        <w:numPr>
          <w:ilvl w:val="0"/>
          <w:numId w:val="11"/>
        </w:numPr>
        <w:tabs>
          <w:tab w:val="left" w:pos="1353"/>
        </w:tabs>
        <w:spacing w:before="126"/>
        <w:ind w:hanging="273"/>
        <w:jc w:val="both"/>
      </w:pPr>
      <w:r>
        <w:rPr>
          <w:w w:val="90"/>
        </w:rPr>
        <w:t>Coverage</w:t>
      </w:r>
      <w:r>
        <w:rPr>
          <w:spacing w:val="32"/>
        </w:rPr>
        <w:t xml:space="preserve"> </w:t>
      </w:r>
      <w:r>
        <w:rPr>
          <w:spacing w:val="-2"/>
        </w:rPr>
        <w:t>litigation</w:t>
      </w:r>
    </w:p>
    <w:p w14:paraId="35827D97" w14:textId="02FB2522" w:rsidR="00F1379A" w:rsidRDefault="00000000">
      <w:pPr>
        <w:pStyle w:val="BodyText"/>
        <w:spacing w:before="100" w:line="259" w:lineRule="auto"/>
        <w:ind w:left="1080" w:right="1078"/>
        <w:jc w:val="both"/>
      </w:pPr>
      <w:r>
        <w:t>At the time that a mass tort debtor files for</w:t>
      </w:r>
      <w:r>
        <w:rPr>
          <w:spacing w:val="40"/>
        </w:rPr>
        <w:t xml:space="preserve"> </w:t>
      </w:r>
      <w:r>
        <w:t>bankruptcy,</w:t>
      </w:r>
      <w:r>
        <w:rPr>
          <w:spacing w:val="35"/>
        </w:rPr>
        <w:t xml:space="preserve"> </w:t>
      </w:r>
      <w:r>
        <w:t>lawsuits</w:t>
      </w:r>
      <w:r>
        <w:rPr>
          <w:spacing w:val="38"/>
        </w:rPr>
        <w:t xml:space="preserve"> </w:t>
      </w:r>
      <w:r>
        <w:t xml:space="preserve">may </w:t>
      </w:r>
      <w:r w:rsidR="00E17618">
        <w:t>already</w:t>
      </w:r>
      <w:r>
        <w:rPr>
          <w:spacing w:val="30"/>
        </w:rPr>
        <w:t xml:space="preserve"> </w:t>
      </w:r>
      <w:r>
        <w:t>be</w:t>
      </w:r>
      <w:r>
        <w:rPr>
          <w:spacing w:val="25"/>
        </w:rPr>
        <w:t xml:space="preserve"> </w:t>
      </w:r>
      <w:r>
        <w:t>pending</w:t>
      </w:r>
      <w:r>
        <w:rPr>
          <w:spacing w:val="23"/>
        </w:rPr>
        <w:t xml:space="preserve"> </w:t>
      </w:r>
      <w:r>
        <w:t>in</w:t>
      </w:r>
      <w:r>
        <w:rPr>
          <w:spacing w:val="26"/>
        </w:rPr>
        <w:t xml:space="preserve"> </w:t>
      </w:r>
      <w:r>
        <w:t>state or</w:t>
      </w:r>
      <w:r>
        <w:rPr>
          <w:spacing w:val="19"/>
        </w:rPr>
        <w:t xml:space="preserve"> </w:t>
      </w:r>
      <w:r>
        <w:t>federal</w:t>
      </w:r>
      <w:r>
        <w:rPr>
          <w:spacing w:val="18"/>
        </w:rPr>
        <w:t xml:space="preserve"> </w:t>
      </w:r>
      <w:r>
        <w:t>court</w:t>
      </w:r>
      <w:r>
        <w:rPr>
          <w:spacing w:val="25"/>
        </w:rPr>
        <w:t xml:space="preserve"> </w:t>
      </w:r>
      <w:r>
        <w:t>between the</w:t>
      </w:r>
      <w:r>
        <w:rPr>
          <w:spacing w:val="25"/>
        </w:rPr>
        <w:t xml:space="preserve"> </w:t>
      </w:r>
      <w:r>
        <w:t>debtor</w:t>
      </w:r>
      <w:r>
        <w:rPr>
          <w:spacing w:val="19"/>
        </w:rPr>
        <w:t xml:space="preserve"> </w:t>
      </w:r>
      <w:r>
        <w:t>and</w:t>
      </w:r>
      <w:r>
        <w:rPr>
          <w:spacing w:val="24"/>
        </w:rPr>
        <w:t xml:space="preserve"> </w:t>
      </w:r>
      <w:r>
        <w:t xml:space="preserve">insurers to </w:t>
      </w:r>
      <w:r w:rsidRPr="00E17618">
        <w:rPr>
          <w:highlight w:val="yellow"/>
        </w:rPr>
        <w:t>determine the scope of insurance coverage for the tort claims. Any such suits</w:t>
      </w:r>
      <w:r w:rsidRPr="00E17618">
        <w:rPr>
          <w:spacing w:val="38"/>
          <w:highlight w:val="yellow"/>
        </w:rPr>
        <w:t xml:space="preserve"> </w:t>
      </w:r>
      <w:r w:rsidRPr="00E17618">
        <w:rPr>
          <w:highlight w:val="yellow"/>
        </w:rPr>
        <w:t>brought</w:t>
      </w:r>
      <w:r w:rsidRPr="00E17618">
        <w:rPr>
          <w:spacing w:val="37"/>
          <w:highlight w:val="yellow"/>
        </w:rPr>
        <w:t xml:space="preserve"> </w:t>
      </w:r>
      <w:r w:rsidRPr="00E17618">
        <w:rPr>
          <w:highlight w:val="yellow"/>
        </w:rPr>
        <w:t>by an insurer against the debtor will</w:t>
      </w:r>
      <w:r w:rsidRPr="00E17618">
        <w:rPr>
          <w:spacing w:val="35"/>
          <w:highlight w:val="yellow"/>
        </w:rPr>
        <w:t xml:space="preserve"> </w:t>
      </w:r>
      <w:r w:rsidRPr="00E17618">
        <w:rPr>
          <w:highlight w:val="yellow"/>
        </w:rPr>
        <w:t>be halted</w:t>
      </w:r>
      <w:r w:rsidRPr="00E17618">
        <w:rPr>
          <w:spacing w:val="36"/>
          <w:highlight w:val="yellow"/>
        </w:rPr>
        <w:t xml:space="preserve"> </w:t>
      </w:r>
      <w:r w:rsidRPr="00E17618">
        <w:rPr>
          <w:highlight w:val="yellow"/>
        </w:rPr>
        <w:t>by the automatic stay,</w:t>
      </w:r>
      <w:r w:rsidRPr="00E17618">
        <w:rPr>
          <w:rFonts w:ascii="Garamond"/>
          <w:position w:val="5"/>
          <w:sz w:val="14"/>
          <w:highlight w:val="yellow"/>
        </w:rPr>
        <w:t xml:space="preserve">558 </w:t>
      </w:r>
      <w:r w:rsidRPr="00E17618">
        <w:rPr>
          <w:highlight w:val="yellow"/>
        </w:rPr>
        <w:t>which may lead the insurer to seek relief from the stay in the bankruptcy court so that the issue can be resolved in the non-bankruptcy court.</w:t>
      </w:r>
      <w:r>
        <w:rPr>
          <w:rFonts w:ascii="Garamond"/>
          <w:position w:val="5"/>
          <w:sz w:val="14"/>
        </w:rPr>
        <w:t>559</w:t>
      </w:r>
      <w:r>
        <w:rPr>
          <w:rFonts w:ascii="Garamond"/>
          <w:spacing w:val="40"/>
          <w:position w:val="5"/>
          <w:sz w:val="14"/>
        </w:rPr>
        <w:t xml:space="preserve"> </w:t>
      </w:r>
      <w:r>
        <w:t>A prepetition coverage suit brought by the debtor will not be</w:t>
      </w:r>
      <w:r>
        <w:rPr>
          <w:spacing w:val="40"/>
        </w:rPr>
        <w:t xml:space="preserve"> </w:t>
      </w:r>
      <w:r>
        <w:t>stayed, and the debtor may seek</w:t>
      </w:r>
      <w:r>
        <w:rPr>
          <w:spacing w:val="-1"/>
        </w:rPr>
        <w:t xml:space="preserve"> </w:t>
      </w:r>
      <w:r>
        <w:t>to</w:t>
      </w:r>
      <w:r>
        <w:rPr>
          <w:spacing w:val="-2"/>
        </w:rPr>
        <w:t xml:space="preserve"> </w:t>
      </w:r>
      <w:r>
        <w:t>remove</w:t>
      </w:r>
      <w:r>
        <w:rPr>
          <w:spacing w:val="-2"/>
        </w:rPr>
        <w:t xml:space="preserve"> </w:t>
      </w:r>
      <w:r>
        <w:t>or transfer any pending coverage litigation to the bankruptcy court presiding over its chapter 11 case.</w:t>
      </w:r>
      <w:r>
        <w:rPr>
          <w:rFonts w:ascii="Garamond"/>
          <w:position w:val="5"/>
          <w:sz w:val="14"/>
        </w:rPr>
        <w:t>560</w:t>
      </w:r>
      <w:r>
        <w:rPr>
          <w:rFonts w:ascii="Garamond"/>
          <w:spacing w:val="28"/>
          <w:position w:val="5"/>
          <w:sz w:val="14"/>
        </w:rPr>
        <w:t xml:space="preserve"> </w:t>
      </w:r>
      <w:r>
        <w:t xml:space="preserve">Furthermore, whether or not prepetition coverage suits are pending, </w:t>
      </w:r>
      <w:r w:rsidRPr="00E17618">
        <w:rPr>
          <w:highlight w:val="yellow"/>
        </w:rPr>
        <w:t>the debtor may initiate an adversary proceeding in the bankruptcy court to determine the</w:t>
      </w:r>
      <w:r w:rsidRPr="00E17618">
        <w:rPr>
          <w:spacing w:val="44"/>
          <w:highlight w:val="yellow"/>
        </w:rPr>
        <w:t xml:space="preserve"> </w:t>
      </w:r>
      <w:r w:rsidRPr="00E17618">
        <w:rPr>
          <w:highlight w:val="yellow"/>
        </w:rPr>
        <w:t>existence</w:t>
      </w:r>
      <w:r w:rsidRPr="00E17618">
        <w:rPr>
          <w:spacing w:val="44"/>
          <w:highlight w:val="yellow"/>
        </w:rPr>
        <w:t xml:space="preserve"> </w:t>
      </w:r>
      <w:r w:rsidRPr="00E17618">
        <w:rPr>
          <w:highlight w:val="yellow"/>
        </w:rPr>
        <w:t>and</w:t>
      </w:r>
      <w:r w:rsidRPr="00E17618">
        <w:rPr>
          <w:spacing w:val="57"/>
          <w:highlight w:val="yellow"/>
        </w:rPr>
        <w:t xml:space="preserve"> </w:t>
      </w:r>
      <w:r w:rsidRPr="00E17618">
        <w:rPr>
          <w:highlight w:val="yellow"/>
        </w:rPr>
        <w:t>scope</w:t>
      </w:r>
      <w:r w:rsidRPr="00E17618">
        <w:rPr>
          <w:spacing w:val="44"/>
          <w:highlight w:val="yellow"/>
        </w:rPr>
        <w:t xml:space="preserve"> </w:t>
      </w:r>
      <w:r w:rsidRPr="00E17618">
        <w:rPr>
          <w:highlight w:val="yellow"/>
        </w:rPr>
        <w:t>of</w:t>
      </w:r>
      <w:r w:rsidRPr="00E17618">
        <w:rPr>
          <w:spacing w:val="48"/>
          <w:highlight w:val="yellow"/>
        </w:rPr>
        <w:t xml:space="preserve"> </w:t>
      </w:r>
      <w:r w:rsidRPr="00E17618">
        <w:rPr>
          <w:highlight w:val="yellow"/>
        </w:rPr>
        <w:t>insurance</w:t>
      </w:r>
      <w:r w:rsidRPr="00E17618">
        <w:rPr>
          <w:spacing w:val="44"/>
          <w:highlight w:val="yellow"/>
        </w:rPr>
        <w:t xml:space="preserve"> </w:t>
      </w:r>
      <w:r w:rsidRPr="00E17618">
        <w:rPr>
          <w:highlight w:val="yellow"/>
        </w:rPr>
        <w:t>coverage.</w:t>
      </w:r>
      <w:r w:rsidRPr="00E17618">
        <w:rPr>
          <w:rFonts w:ascii="Garamond"/>
          <w:position w:val="5"/>
          <w:sz w:val="14"/>
          <w:highlight w:val="yellow"/>
        </w:rPr>
        <w:t>561</w:t>
      </w:r>
      <w:r>
        <w:rPr>
          <w:rFonts w:ascii="Garamond"/>
          <w:spacing w:val="63"/>
          <w:position w:val="5"/>
          <w:sz w:val="14"/>
        </w:rPr>
        <w:t xml:space="preserve"> </w:t>
      </w:r>
      <w:r>
        <w:t>The</w:t>
      </w:r>
      <w:r>
        <w:rPr>
          <w:spacing w:val="54"/>
        </w:rPr>
        <w:t xml:space="preserve"> </w:t>
      </w:r>
      <w:r>
        <w:t>bankruptcy</w:t>
      </w:r>
      <w:r>
        <w:rPr>
          <w:spacing w:val="49"/>
        </w:rPr>
        <w:t xml:space="preserve"> </w:t>
      </w:r>
      <w:r>
        <w:rPr>
          <w:spacing w:val="-2"/>
        </w:rPr>
        <w:t>court</w:t>
      </w:r>
    </w:p>
    <w:p w14:paraId="6A18E963" w14:textId="77777777" w:rsidR="00F1379A" w:rsidRDefault="00000000">
      <w:pPr>
        <w:pStyle w:val="BodyText"/>
        <w:spacing w:before="95"/>
        <w:rPr>
          <w:sz w:val="20"/>
        </w:rPr>
      </w:pPr>
      <w:r>
        <w:rPr>
          <w:noProof/>
          <w:sz w:val="20"/>
        </w:rPr>
        <mc:AlternateContent>
          <mc:Choice Requires="wps">
            <w:drawing>
              <wp:anchor distT="0" distB="0" distL="0" distR="0" simplePos="0" relativeHeight="487646208" behindDoc="1" locked="0" layoutInCell="1" allowOverlap="1" wp14:anchorId="7A11238A" wp14:editId="7E8D6DB9">
                <wp:simplePos x="0" y="0"/>
                <wp:positionH relativeFrom="page">
                  <wp:posOffset>1828800</wp:posOffset>
                </wp:positionH>
                <wp:positionV relativeFrom="paragraph">
                  <wp:posOffset>222032</wp:posOffset>
                </wp:positionV>
                <wp:extent cx="1828800" cy="6350"/>
                <wp:effectExtent l="0" t="0" r="0" b="0"/>
                <wp:wrapTopAndBottom/>
                <wp:docPr id="120" name="Graphic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5"/>
                              </a:lnTo>
                              <a:lnTo>
                                <a:pt x="1828800" y="6095"/>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B56D5C" id="Graphic 120" o:spid="_x0000_s1026" style="position:absolute;margin-left:2in;margin-top:17.5pt;width:2in;height:.5pt;z-index:-15670272;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" path="m1828800,l,,,6095r1828800,l1828800,xe" fillcolor="black" stroked="f">
                <v:path arrowok="t"/>
                <w10:wrap type="topAndBottom" anchorx="page"/>
              </v:shape>
            </w:pict>
          </mc:Fallback>
        </mc:AlternateContent>
      </w:r>
    </w:p>
    <w:p w14:paraId="58BE6B82" w14:textId="77777777" w:rsidR="00F1379A" w:rsidRDefault="00000000">
      <w:pPr>
        <w:pStyle w:val="ListParagraph"/>
        <w:numPr>
          <w:ilvl w:val="0"/>
          <w:numId w:val="34"/>
        </w:numPr>
        <w:tabs>
          <w:tab w:val="left" w:pos="1765"/>
        </w:tabs>
        <w:spacing w:before="100"/>
        <w:ind w:right="1073" w:firstLine="360"/>
        <w:jc w:val="both"/>
        <w:rPr>
          <w:rFonts w:ascii="Garamond" w:hAnsi="Garamond"/>
          <w:sz w:val="17"/>
        </w:rPr>
      </w:pPr>
      <w:r>
        <w:rPr>
          <w:i/>
          <w:sz w:val="17"/>
        </w:rPr>
        <w:t>See</w:t>
      </w:r>
      <w:r>
        <w:rPr>
          <w:i/>
          <w:spacing w:val="-11"/>
          <w:sz w:val="17"/>
        </w:rPr>
        <w:t xml:space="preserve"> </w:t>
      </w:r>
      <w:r>
        <w:rPr>
          <w:sz w:val="17"/>
        </w:rPr>
        <w:t>11</w:t>
      </w:r>
      <w:r>
        <w:rPr>
          <w:spacing w:val="-11"/>
          <w:sz w:val="17"/>
        </w:rPr>
        <w:t xml:space="preserve"> </w:t>
      </w:r>
      <w:r>
        <w:rPr>
          <w:sz w:val="17"/>
        </w:rPr>
        <w:t>U.S.C.</w:t>
      </w:r>
      <w:r>
        <w:rPr>
          <w:spacing w:val="-10"/>
          <w:sz w:val="17"/>
        </w:rPr>
        <w:t xml:space="preserve"> </w:t>
      </w:r>
      <w:r>
        <w:rPr>
          <w:sz w:val="17"/>
        </w:rPr>
        <w:t>§</w:t>
      </w:r>
      <w:r>
        <w:rPr>
          <w:spacing w:val="-11"/>
          <w:sz w:val="17"/>
        </w:rPr>
        <w:t xml:space="preserve"> </w:t>
      </w:r>
      <w:r>
        <w:rPr>
          <w:sz w:val="17"/>
        </w:rPr>
        <w:t>362(a)(1)</w:t>
      </w:r>
      <w:r>
        <w:rPr>
          <w:spacing w:val="-11"/>
          <w:sz w:val="17"/>
        </w:rPr>
        <w:t xml:space="preserve"> </w:t>
      </w:r>
      <w:r>
        <w:rPr>
          <w:sz w:val="17"/>
        </w:rPr>
        <w:t>(2000)</w:t>
      </w:r>
      <w:r>
        <w:rPr>
          <w:spacing w:val="-10"/>
          <w:sz w:val="17"/>
        </w:rPr>
        <w:t xml:space="preserve"> </w:t>
      </w:r>
      <w:r>
        <w:rPr>
          <w:sz w:val="17"/>
        </w:rPr>
        <w:t>(providing</w:t>
      </w:r>
      <w:r>
        <w:rPr>
          <w:spacing w:val="-11"/>
          <w:sz w:val="17"/>
        </w:rPr>
        <w:t xml:space="preserve"> </w:t>
      </w:r>
      <w:r>
        <w:rPr>
          <w:sz w:val="17"/>
        </w:rPr>
        <w:t>that</w:t>
      </w:r>
      <w:r>
        <w:rPr>
          <w:spacing w:val="-10"/>
          <w:sz w:val="17"/>
        </w:rPr>
        <w:t xml:space="preserve"> </w:t>
      </w:r>
      <w:r>
        <w:rPr>
          <w:sz w:val="17"/>
        </w:rPr>
        <w:t>the</w:t>
      </w:r>
      <w:r>
        <w:rPr>
          <w:spacing w:val="-11"/>
          <w:sz w:val="17"/>
        </w:rPr>
        <w:t xml:space="preserve"> </w:t>
      </w:r>
      <w:r>
        <w:rPr>
          <w:sz w:val="17"/>
        </w:rPr>
        <w:t>filing</w:t>
      </w:r>
      <w:r>
        <w:rPr>
          <w:spacing w:val="-11"/>
          <w:sz w:val="17"/>
        </w:rPr>
        <w:t xml:space="preserve"> </w:t>
      </w:r>
      <w:r>
        <w:rPr>
          <w:sz w:val="17"/>
        </w:rPr>
        <w:t>of</w:t>
      </w:r>
      <w:r>
        <w:rPr>
          <w:spacing w:val="-10"/>
          <w:sz w:val="17"/>
        </w:rPr>
        <w:t xml:space="preserve"> </w:t>
      </w:r>
      <w:r>
        <w:rPr>
          <w:sz w:val="17"/>
        </w:rPr>
        <w:t>a</w:t>
      </w:r>
      <w:r>
        <w:rPr>
          <w:spacing w:val="-11"/>
          <w:sz w:val="17"/>
        </w:rPr>
        <w:t xml:space="preserve"> </w:t>
      </w:r>
      <w:r>
        <w:rPr>
          <w:sz w:val="17"/>
        </w:rPr>
        <w:t>bankruptcy</w:t>
      </w:r>
      <w:r>
        <w:rPr>
          <w:spacing w:val="-11"/>
          <w:sz w:val="17"/>
        </w:rPr>
        <w:t xml:space="preserve"> </w:t>
      </w:r>
      <w:r>
        <w:rPr>
          <w:sz w:val="17"/>
        </w:rPr>
        <w:t>petition</w:t>
      </w:r>
      <w:r>
        <w:rPr>
          <w:spacing w:val="-10"/>
          <w:sz w:val="17"/>
        </w:rPr>
        <w:t xml:space="preserve"> </w:t>
      </w:r>
      <w:r>
        <w:rPr>
          <w:sz w:val="17"/>
        </w:rPr>
        <w:t>op-</w:t>
      </w:r>
      <w:proofErr w:type="spellStart"/>
      <w:r>
        <w:rPr>
          <w:sz w:val="17"/>
        </w:rPr>
        <w:t>erates</w:t>
      </w:r>
      <w:proofErr w:type="spellEnd"/>
      <w:r>
        <w:rPr>
          <w:spacing w:val="-11"/>
          <w:sz w:val="17"/>
        </w:rPr>
        <w:t xml:space="preserve"> </w:t>
      </w:r>
      <w:r>
        <w:rPr>
          <w:sz w:val="17"/>
        </w:rPr>
        <w:t>as</w:t>
      </w:r>
      <w:r>
        <w:rPr>
          <w:spacing w:val="-11"/>
          <w:sz w:val="17"/>
        </w:rPr>
        <w:t xml:space="preserve"> </w:t>
      </w:r>
      <w:r>
        <w:rPr>
          <w:sz w:val="17"/>
        </w:rPr>
        <w:t>a</w:t>
      </w:r>
      <w:r>
        <w:rPr>
          <w:spacing w:val="-10"/>
          <w:sz w:val="17"/>
        </w:rPr>
        <w:t xml:space="preserve"> </w:t>
      </w:r>
      <w:r>
        <w:rPr>
          <w:sz w:val="17"/>
        </w:rPr>
        <w:t>stay</w:t>
      </w:r>
      <w:r>
        <w:rPr>
          <w:spacing w:val="-11"/>
          <w:sz w:val="17"/>
        </w:rPr>
        <w:t xml:space="preserve"> </w:t>
      </w:r>
      <w:r>
        <w:rPr>
          <w:sz w:val="17"/>
        </w:rPr>
        <w:t>of</w:t>
      </w:r>
      <w:r>
        <w:rPr>
          <w:spacing w:val="-11"/>
          <w:sz w:val="17"/>
        </w:rPr>
        <w:t xml:space="preserve"> </w:t>
      </w:r>
      <w:r>
        <w:rPr>
          <w:sz w:val="17"/>
        </w:rPr>
        <w:t>“the</w:t>
      </w:r>
      <w:r>
        <w:rPr>
          <w:spacing w:val="-10"/>
          <w:sz w:val="17"/>
        </w:rPr>
        <w:t xml:space="preserve"> </w:t>
      </w:r>
      <w:r>
        <w:rPr>
          <w:sz w:val="17"/>
        </w:rPr>
        <w:t>commencement</w:t>
      </w:r>
      <w:r>
        <w:rPr>
          <w:spacing w:val="-11"/>
          <w:sz w:val="17"/>
        </w:rPr>
        <w:t xml:space="preserve"> </w:t>
      </w:r>
      <w:r>
        <w:rPr>
          <w:sz w:val="17"/>
        </w:rPr>
        <w:t>or</w:t>
      </w:r>
      <w:r>
        <w:rPr>
          <w:spacing w:val="-10"/>
          <w:sz w:val="17"/>
        </w:rPr>
        <w:t xml:space="preserve"> </w:t>
      </w:r>
      <w:r>
        <w:rPr>
          <w:sz w:val="17"/>
        </w:rPr>
        <w:t>continuation</w:t>
      </w:r>
      <w:r>
        <w:rPr>
          <w:spacing w:val="-11"/>
          <w:sz w:val="17"/>
        </w:rPr>
        <w:t xml:space="preserve"> </w:t>
      </w:r>
      <w:r>
        <w:rPr>
          <w:sz w:val="17"/>
        </w:rPr>
        <w:t>.</w:t>
      </w:r>
      <w:r>
        <w:rPr>
          <w:spacing w:val="-11"/>
          <w:sz w:val="17"/>
        </w:rPr>
        <w:t xml:space="preserve"> </w:t>
      </w:r>
      <w:r>
        <w:rPr>
          <w:sz w:val="17"/>
        </w:rPr>
        <w:t>.</w:t>
      </w:r>
      <w:r>
        <w:rPr>
          <w:spacing w:val="-10"/>
          <w:sz w:val="17"/>
        </w:rPr>
        <w:t xml:space="preserve"> </w:t>
      </w:r>
      <w:r>
        <w:rPr>
          <w:sz w:val="17"/>
        </w:rPr>
        <w:t>.</w:t>
      </w:r>
      <w:r>
        <w:rPr>
          <w:spacing w:val="-11"/>
          <w:sz w:val="17"/>
        </w:rPr>
        <w:t xml:space="preserve"> </w:t>
      </w:r>
      <w:r>
        <w:rPr>
          <w:sz w:val="17"/>
        </w:rPr>
        <w:t>of</w:t>
      </w:r>
      <w:r>
        <w:rPr>
          <w:spacing w:val="-11"/>
          <w:sz w:val="17"/>
        </w:rPr>
        <w:t xml:space="preserve"> </w:t>
      </w:r>
      <w:r>
        <w:rPr>
          <w:sz w:val="17"/>
        </w:rPr>
        <w:t>a</w:t>
      </w:r>
      <w:r>
        <w:rPr>
          <w:spacing w:val="-10"/>
          <w:sz w:val="17"/>
        </w:rPr>
        <w:t xml:space="preserve"> </w:t>
      </w:r>
      <w:r>
        <w:rPr>
          <w:sz w:val="17"/>
        </w:rPr>
        <w:t>judicial</w:t>
      </w:r>
      <w:r>
        <w:rPr>
          <w:spacing w:val="-11"/>
          <w:sz w:val="17"/>
        </w:rPr>
        <w:t xml:space="preserve"> </w:t>
      </w:r>
      <w:r>
        <w:rPr>
          <w:sz w:val="17"/>
        </w:rPr>
        <w:t>.</w:t>
      </w:r>
      <w:r>
        <w:rPr>
          <w:spacing w:val="-10"/>
          <w:sz w:val="17"/>
        </w:rPr>
        <w:t xml:space="preserve"> </w:t>
      </w:r>
      <w:r>
        <w:rPr>
          <w:sz w:val="17"/>
        </w:rPr>
        <w:t>.</w:t>
      </w:r>
      <w:r>
        <w:rPr>
          <w:spacing w:val="-11"/>
          <w:sz w:val="17"/>
        </w:rPr>
        <w:t xml:space="preserve"> </w:t>
      </w:r>
      <w:r>
        <w:rPr>
          <w:sz w:val="17"/>
        </w:rPr>
        <w:t>.</w:t>
      </w:r>
      <w:r>
        <w:rPr>
          <w:spacing w:val="-11"/>
          <w:sz w:val="17"/>
        </w:rPr>
        <w:t xml:space="preserve"> </w:t>
      </w:r>
      <w:r>
        <w:rPr>
          <w:sz w:val="17"/>
        </w:rPr>
        <w:t>proceeding</w:t>
      </w:r>
      <w:r>
        <w:rPr>
          <w:spacing w:val="-7"/>
          <w:sz w:val="17"/>
        </w:rPr>
        <w:t xml:space="preserve"> </w:t>
      </w:r>
      <w:r>
        <w:rPr>
          <w:sz w:val="17"/>
        </w:rPr>
        <w:t>against</w:t>
      </w:r>
      <w:r>
        <w:rPr>
          <w:spacing w:val="-11"/>
          <w:sz w:val="17"/>
        </w:rPr>
        <w:t xml:space="preserve"> </w:t>
      </w:r>
      <w:r>
        <w:rPr>
          <w:sz w:val="17"/>
        </w:rPr>
        <w:t xml:space="preserve">the </w:t>
      </w:r>
      <w:r>
        <w:rPr>
          <w:spacing w:val="-2"/>
          <w:sz w:val="17"/>
        </w:rPr>
        <w:t>debtor</w:t>
      </w:r>
      <w:r>
        <w:rPr>
          <w:spacing w:val="-8"/>
          <w:sz w:val="17"/>
        </w:rPr>
        <w:t xml:space="preserve"> </w:t>
      </w:r>
      <w:r>
        <w:rPr>
          <w:spacing w:val="-2"/>
          <w:sz w:val="17"/>
        </w:rPr>
        <w:t>that</w:t>
      </w:r>
      <w:r>
        <w:rPr>
          <w:spacing w:val="-9"/>
          <w:sz w:val="17"/>
        </w:rPr>
        <w:t xml:space="preserve"> </w:t>
      </w:r>
      <w:r>
        <w:rPr>
          <w:spacing w:val="-2"/>
          <w:sz w:val="17"/>
        </w:rPr>
        <w:t>was</w:t>
      </w:r>
      <w:r>
        <w:rPr>
          <w:spacing w:val="-4"/>
          <w:sz w:val="17"/>
        </w:rPr>
        <w:t xml:space="preserve"> </w:t>
      </w:r>
      <w:r>
        <w:rPr>
          <w:spacing w:val="-2"/>
          <w:sz w:val="17"/>
        </w:rPr>
        <w:t>.</w:t>
      </w:r>
      <w:r>
        <w:rPr>
          <w:spacing w:val="-3"/>
          <w:sz w:val="17"/>
        </w:rPr>
        <w:t xml:space="preserve"> </w:t>
      </w:r>
      <w:r>
        <w:rPr>
          <w:spacing w:val="-2"/>
          <w:sz w:val="17"/>
        </w:rPr>
        <w:t>.</w:t>
      </w:r>
      <w:r>
        <w:rPr>
          <w:spacing w:val="-3"/>
          <w:sz w:val="17"/>
        </w:rPr>
        <w:t xml:space="preserve"> </w:t>
      </w:r>
      <w:r>
        <w:rPr>
          <w:spacing w:val="-2"/>
          <w:sz w:val="17"/>
        </w:rPr>
        <w:t>.</w:t>
      </w:r>
      <w:r>
        <w:rPr>
          <w:spacing w:val="-3"/>
          <w:sz w:val="17"/>
        </w:rPr>
        <w:t xml:space="preserve"> </w:t>
      </w:r>
      <w:r>
        <w:rPr>
          <w:spacing w:val="-2"/>
          <w:sz w:val="17"/>
        </w:rPr>
        <w:t>commenced</w:t>
      </w:r>
      <w:r>
        <w:rPr>
          <w:spacing w:val="-3"/>
          <w:sz w:val="17"/>
        </w:rPr>
        <w:t xml:space="preserve"> </w:t>
      </w:r>
      <w:r>
        <w:rPr>
          <w:spacing w:val="-2"/>
          <w:sz w:val="17"/>
        </w:rPr>
        <w:t>before</w:t>
      </w:r>
      <w:r>
        <w:rPr>
          <w:spacing w:val="-7"/>
          <w:sz w:val="17"/>
        </w:rPr>
        <w:t xml:space="preserve"> </w:t>
      </w:r>
      <w:r>
        <w:rPr>
          <w:spacing w:val="-2"/>
          <w:sz w:val="17"/>
        </w:rPr>
        <w:t>the</w:t>
      </w:r>
      <w:r>
        <w:rPr>
          <w:spacing w:val="-7"/>
          <w:sz w:val="17"/>
        </w:rPr>
        <w:t xml:space="preserve"> </w:t>
      </w:r>
      <w:r>
        <w:rPr>
          <w:spacing w:val="-2"/>
          <w:sz w:val="17"/>
        </w:rPr>
        <w:t>commencement</w:t>
      </w:r>
      <w:r>
        <w:rPr>
          <w:spacing w:val="-6"/>
          <w:sz w:val="17"/>
        </w:rPr>
        <w:t xml:space="preserve"> </w:t>
      </w:r>
      <w:r>
        <w:rPr>
          <w:spacing w:val="-2"/>
          <w:sz w:val="17"/>
        </w:rPr>
        <w:t>of</w:t>
      </w:r>
      <w:r>
        <w:rPr>
          <w:spacing w:val="-8"/>
          <w:sz w:val="17"/>
        </w:rPr>
        <w:t xml:space="preserve"> </w:t>
      </w:r>
      <w:r>
        <w:rPr>
          <w:spacing w:val="-2"/>
          <w:sz w:val="17"/>
        </w:rPr>
        <w:t>the</w:t>
      </w:r>
      <w:r>
        <w:rPr>
          <w:spacing w:val="-3"/>
          <w:sz w:val="17"/>
        </w:rPr>
        <w:t xml:space="preserve"> </w:t>
      </w:r>
      <w:r>
        <w:rPr>
          <w:spacing w:val="-2"/>
          <w:sz w:val="17"/>
        </w:rPr>
        <w:t>[bankruptcy] case”).</w:t>
      </w:r>
    </w:p>
    <w:p w14:paraId="1C2F2D53" w14:textId="77777777" w:rsidR="00F1379A" w:rsidRDefault="00000000">
      <w:pPr>
        <w:pStyle w:val="ListParagraph"/>
        <w:numPr>
          <w:ilvl w:val="0"/>
          <w:numId w:val="34"/>
        </w:numPr>
        <w:tabs>
          <w:tab w:val="left" w:pos="1760"/>
        </w:tabs>
        <w:spacing w:before="11" w:line="200" w:lineRule="exact"/>
        <w:ind w:left="1760" w:hanging="320"/>
        <w:jc w:val="both"/>
        <w:rPr>
          <w:rFonts w:ascii="Garamond" w:hAnsi="Garamond"/>
          <w:sz w:val="17"/>
        </w:rPr>
      </w:pPr>
      <w:r>
        <w:rPr>
          <w:i/>
          <w:spacing w:val="-2"/>
          <w:sz w:val="17"/>
        </w:rPr>
        <w:t>See</w:t>
      </w:r>
      <w:r>
        <w:rPr>
          <w:i/>
          <w:spacing w:val="-9"/>
          <w:sz w:val="17"/>
        </w:rPr>
        <w:t xml:space="preserve"> </w:t>
      </w:r>
      <w:r>
        <w:rPr>
          <w:i/>
          <w:spacing w:val="-2"/>
          <w:sz w:val="17"/>
        </w:rPr>
        <w:t>id.</w:t>
      </w:r>
      <w:r>
        <w:rPr>
          <w:i/>
          <w:spacing w:val="-9"/>
          <w:sz w:val="17"/>
        </w:rPr>
        <w:t xml:space="preserve"> </w:t>
      </w:r>
      <w:r>
        <w:rPr>
          <w:spacing w:val="-2"/>
          <w:sz w:val="17"/>
        </w:rPr>
        <w:t>§</w:t>
      </w:r>
      <w:r>
        <w:rPr>
          <w:spacing w:val="-7"/>
          <w:sz w:val="17"/>
        </w:rPr>
        <w:t xml:space="preserve"> </w:t>
      </w:r>
      <w:r>
        <w:rPr>
          <w:spacing w:val="-2"/>
          <w:sz w:val="17"/>
        </w:rPr>
        <w:t>362(d)(1)</w:t>
      </w:r>
      <w:r>
        <w:rPr>
          <w:spacing w:val="1"/>
          <w:sz w:val="17"/>
        </w:rPr>
        <w:t xml:space="preserve"> </w:t>
      </w:r>
      <w:r>
        <w:rPr>
          <w:spacing w:val="-2"/>
          <w:sz w:val="17"/>
        </w:rPr>
        <w:t>(authorizing</w:t>
      </w:r>
      <w:r>
        <w:rPr>
          <w:spacing w:val="-6"/>
          <w:sz w:val="17"/>
        </w:rPr>
        <w:t xml:space="preserve"> </w:t>
      </w:r>
      <w:r>
        <w:rPr>
          <w:spacing w:val="-2"/>
          <w:sz w:val="17"/>
        </w:rPr>
        <w:t>the</w:t>
      </w:r>
      <w:r>
        <w:rPr>
          <w:spacing w:val="-8"/>
          <w:sz w:val="17"/>
        </w:rPr>
        <w:t xml:space="preserve"> </w:t>
      </w:r>
      <w:r>
        <w:rPr>
          <w:spacing w:val="-2"/>
          <w:sz w:val="17"/>
        </w:rPr>
        <w:t>court</w:t>
      </w:r>
      <w:r>
        <w:rPr>
          <w:spacing w:val="-9"/>
          <w:sz w:val="17"/>
        </w:rPr>
        <w:t xml:space="preserve"> </w:t>
      </w:r>
      <w:r>
        <w:rPr>
          <w:spacing w:val="-2"/>
          <w:sz w:val="17"/>
        </w:rPr>
        <w:t>to</w:t>
      </w:r>
      <w:r>
        <w:rPr>
          <w:spacing w:val="-7"/>
          <w:sz w:val="17"/>
        </w:rPr>
        <w:t xml:space="preserve"> </w:t>
      </w:r>
      <w:r>
        <w:rPr>
          <w:spacing w:val="-2"/>
          <w:sz w:val="17"/>
        </w:rPr>
        <w:t>grant</w:t>
      </w:r>
      <w:r>
        <w:rPr>
          <w:spacing w:val="-6"/>
          <w:sz w:val="17"/>
        </w:rPr>
        <w:t xml:space="preserve"> </w:t>
      </w:r>
      <w:r>
        <w:rPr>
          <w:spacing w:val="-2"/>
          <w:sz w:val="17"/>
        </w:rPr>
        <w:t>relief</w:t>
      </w:r>
      <w:r>
        <w:rPr>
          <w:spacing w:val="-9"/>
          <w:sz w:val="17"/>
        </w:rPr>
        <w:t xml:space="preserve"> </w:t>
      </w:r>
      <w:r>
        <w:rPr>
          <w:spacing w:val="-2"/>
          <w:sz w:val="17"/>
        </w:rPr>
        <w:t>from</w:t>
      </w:r>
      <w:r>
        <w:rPr>
          <w:spacing w:val="-8"/>
          <w:sz w:val="17"/>
        </w:rPr>
        <w:t xml:space="preserve"> </w:t>
      </w:r>
      <w:r>
        <w:rPr>
          <w:spacing w:val="-2"/>
          <w:sz w:val="17"/>
        </w:rPr>
        <w:t>the</w:t>
      </w:r>
      <w:r>
        <w:rPr>
          <w:spacing w:val="-6"/>
          <w:sz w:val="17"/>
        </w:rPr>
        <w:t xml:space="preserve"> </w:t>
      </w:r>
      <w:r>
        <w:rPr>
          <w:spacing w:val="-2"/>
          <w:sz w:val="17"/>
        </w:rPr>
        <w:t>stay</w:t>
      </w:r>
      <w:r>
        <w:rPr>
          <w:spacing w:val="-8"/>
          <w:sz w:val="17"/>
        </w:rPr>
        <w:t xml:space="preserve"> </w:t>
      </w:r>
      <w:r>
        <w:rPr>
          <w:spacing w:val="-2"/>
          <w:sz w:val="17"/>
        </w:rPr>
        <w:t>“for</w:t>
      </w:r>
      <w:r>
        <w:rPr>
          <w:spacing w:val="-6"/>
          <w:sz w:val="17"/>
        </w:rPr>
        <w:t xml:space="preserve"> </w:t>
      </w:r>
      <w:r>
        <w:rPr>
          <w:spacing w:val="-2"/>
          <w:sz w:val="17"/>
        </w:rPr>
        <w:t>cause”).</w:t>
      </w:r>
    </w:p>
    <w:p w14:paraId="58EA8D7C" w14:textId="77777777" w:rsidR="00F1379A" w:rsidRDefault="00000000">
      <w:pPr>
        <w:pStyle w:val="ListParagraph"/>
        <w:numPr>
          <w:ilvl w:val="0"/>
          <w:numId w:val="34"/>
        </w:numPr>
        <w:tabs>
          <w:tab w:val="left" w:pos="1765"/>
        </w:tabs>
        <w:spacing w:before="8" w:line="220" w:lineRule="auto"/>
        <w:ind w:right="1080" w:firstLine="360"/>
        <w:jc w:val="both"/>
        <w:rPr>
          <w:rFonts w:ascii="Garamond" w:hAnsi="Garamond"/>
          <w:sz w:val="17"/>
        </w:rPr>
      </w:pPr>
      <w:r>
        <w:rPr>
          <w:i/>
          <w:spacing w:val="-2"/>
          <w:sz w:val="17"/>
        </w:rPr>
        <w:t>See,</w:t>
      </w:r>
      <w:r>
        <w:rPr>
          <w:i/>
          <w:spacing w:val="-9"/>
          <w:sz w:val="17"/>
        </w:rPr>
        <w:t xml:space="preserve"> </w:t>
      </w:r>
      <w:r>
        <w:rPr>
          <w:i/>
          <w:spacing w:val="-2"/>
          <w:sz w:val="17"/>
        </w:rPr>
        <w:t>e.g.</w:t>
      </w:r>
      <w:r>
        <w:rPr>
          <w:spacing w:val="-2"/>
          <w:sz w:val="17"/>
        </w:rPr>
        <w:t>,</w:t>
      </w:r>
      <w:r>
        <w:rPr>
          <w:spacing w:val="-9"/>
          <w:sz w:val="17"/>
        </w:rPr>
        <w:t xml:space="preserve"> </w:t>
      </w:r>
      <w:r>
        <w:rPr>
          <w:spacing w:val="-2"/>
          <w:sz w:val="17"/>
        </w:rPr>
        <w:t>Certain</w:t>
      </w:r>
      <w:r>
        <w:rPr>
          <w:spacing w:val="-8"/>
          <w:sz w:val="17"/>
        </w:rPr>
        <w:t xml:space="preserve"> </w:t>
      </w:r>
      <w:r>
        <w:rPr>
          <w:spacing w:val="-2"/>
          <w:sz w:val="17"/>
        </w:rPr>
        <w:t>Underwriters</w:t>
      </w:r>
      <w:r>
        <w:rPr>
          <w:spacing w:val="-9"/>
          <w:sz w:val="17"/>
        </w:rPr>
        <w:t xml:space="preserve"> </w:t>
      </w:r>
      <w:r>
        <w:rPr>
          <w:spacing w:val="-2"/>
          <w:sz w:val="17"/>
        </w:rPr>
        <w:t>at</w:t>
      </w:r>
      <w:r>
        <w:rPr>
          <w:spacing w:val="-9"/>
          <w:sz w:val="17"/>
        </w:rPr>
        <w:t xml:space="preserve"> </w:t>
      </w:r>
      <w:r>
        <w:rPr>
          <w:spacing w:val="-2"/>
          <w:sz w:val="17"/>
        </w:rPr>
        <w:t>Lloyd’s</w:t>
      </w:r>
      <w:r>
        <w:rPr>
          <w:spacing w:val="-8"/>
          <w:sz w:val="17"/>
        </w:rPr>
        <w:t xml:space="preserve"> </w:t>
      </w:r>
      <w:r>
        <w:rPr>
          <w:spacing w:val="-2"/>
          <w:sz w:val="17"/>
        </w:rPr>
        <w:t>London</w:t>
      </w:r>
      <w:r>
        <w:rPr>
          <w:spacing w:val="-9"/>
          <w:sz w:val="17"/>
        </w:rPr>
        <w:t xml:space="preserve"> </w:t>
      </w:r>
      <w:r>
        <w:rPr>
          <w:spacing w:val="-2"/>
          <w:sz w:val="17"/>
        </w:rPr>
        <w:t>v.</w:t>
      </w:r>
      <w:r>
        <w:rPr>
          <w:spacing w:val="-8"/>
          <w:sz w:val="17"/>
        </w:rPr>
        <w:t xml:space="preserve"> </w:t>
      </w:r>
      <w:r>
        <w:rPr>
          <w:spacing w:val="-2"/>
          <w:sz w:val="17"/>
        </w:rPr>
        <w:t>ABB</w:t>
      </w:r>
      <w:r>
        <w:rPr>
          <w:spacing w:val="-9"/>
          <w:sz w:val="17"/>
        </w:rPr>
        <w:t xml:space="preserve"> </w:t>
      </w:r>
      <w:r>
        <w:rPr>
          <w:spacing w:val="-2"/>
          <w:sz w:val="17"/>
        </w:rPr>
        <w:t>Lummus</w:t>
      </w:r>
      <w:r>
        <w:rPr>
          <w:spacing w:val="-7"/>
          <w:sz w:val="17"/>
        </w:rPr>
        <w:t xml:space="preserve"> </w:t>
      </w:r>
      <w:r>
        <w:rPr>
          <w:spacing w:val="-2"/>
          <w:sz w:val="17"/>
        </w:rPr>
        <w:t>Global,</w:t>
      </w:r>
      <w:r>
        <w:rPr>
          <w:spacing w:val="-8"/>
          <w:sz w:val="17"/>
        </w:rPr>
        <w:t xml:space="preserve"> </w:t>
      </w:r>
      <w:r>
        <w:rPr>
          <w:spacing w:val="-2"/>
          <w:sz w:val="17"/>
        </w:rPr>
        <w:t>Inc.,</w:t>
      </w:r>
      <w:r>
        <w:rPr>
          <w:spacing w:val="-9"/>
          <w:sz w:val="17"/>
        </w:rPr>
        <w:t xml:space="preserve"> </w:t>
      </w:r>
      <w:r>
        <w:rPr>
          <w:spacing w:val="-2"/>
          <w:sz w:val="17"/>
        </w:rPr>
        <w:t>No.</w:t>
      </w:r>
      <w:r>
        <w:rPr>
          <w:spacing w:val="-7"/>
          <w:sz w:val="17"/>
        </w:rPr>
        <w:t xml:space="preserve"> </w:t>
      </w:r>
      <w:r>
        <w:rPr>
          <w:spacing w:val="-2"/>
          <w:sz w:val="17"/>
        </w:rPr>
        <w:t xml:space="preserve">03 </w:t>
      </w:r>
      <w:r>
        <w:rPr>
          <w:sz w:val="17"/>
        </w:rPr>
        <w:t>Civ. 7248(JGK), 2004 WL 224505 (S.D.N.Y. 2004).</w:t>
      </w:r>
    </w:p>
    <w:p w14:paraId="3942C110" w14:textId="77777777" w:rsidR="00F1379A" w:rsidRDefault="00000000">
      <w:pPr>
        <w:pStyle w:val="ListParagraph"/>
        <w:numPr>
          <w:ilvl w:val="0"/>
          <w:numId w:val="34"/>
        </w:numPr>
        <w:tabs>
          <w:tab w:val="left" w:pos="1760"/>
        </w:tabs>
        <w:spacing w:before="17" w:line="220" w:lineRule="auto"/>
        <w:ind w:right="1074" w:firstLine="360"/>
        <w:jc w:val="both"/>
        <w:rPr>
          <w:rFonts w:ascii="Garamond"/>
          <w:sz w:val="17"/>
        </w:rPr>
      </w:pPr>
      <w:r>
        <w:rPr>
          <w:i/>
          <w:sz w:val="17"/>
        </w:rPr>
        <w:t>See,</w:t>
      </w:r>
      <w:r>
        <w:rPr>
          <w:i/>
          <w:spacing w:val="-11"/>
          <w:sz w:val="17"/>
        </w:rPr>
        <w:t xml:space="preserve"> </w:t>
      </w:r>
      <w:r>
        <w:rPr>
          <w:i/>
          <w:sz w:val="17"/>
        </w:rPr>
        <w:t>e.g.</w:t>
      </w:r>
      <w:r>
        <w:rPr>
          <w:sz w:val="17"/>
        </w:rPr>
        <w:t>,</w:t>
      </w:r>
      <w:r>
        <w:rPr>
          <w:spacing w:val="-11"/>
          <w:sz w:val="17"/>
        </w:rPr>
        <w:t xml:space="preserve"> </w:t>
      </w:r>
      <w:r>
        <w:rPr>
          <w:sz w:val="17"/>
        </w:rPr>
        <w:t>U.S.</w:t>
      </w:r>
      <w:r>
        <w:rPr>
          <w:spacing w:val="-10"/>
          <w:sz w:val="17"/>
        </w:rPr>
        <w:t xml:space="preserve"> </w:t>
      </w:r>
      <w:r>
        <w:rPr>
          <w:sz w:val="17"/>
        </w:rPr>
        <w:t>Brass</w:t>
      </w:r>
      <w:r>
        <w:rPr>
          <w:spacing w:val="-4"/>
          <w:sz w:val="17"/>
        </w:rPr>
        <w:t xml:space="preserve"> </w:t>
      </w:r>
      <w:r>
        <w:rPr>
          <w:sz w:val="17"/>
        </w:rPr>
        <w:t>Corp.</w:t>
      </w:r>
      <w:r>
        <w:rPr>
          <w:spacing w:val="-11"/>
          <w:sz w:val="17"/>
        </w:rPr>
        <w:t xml:space="preserve"> </w:t>
      </w:r>
      <w:r>
        <w:rPr>
          <w:sz w:val="17"/>
        </w:rPr>
        <w:t>v.</w:t>
      </w:r>
      <w:r>
        <w:rPr>
          <w:spacing w:val="-11"/>
          <w:sz w:val="17"/>
        </w:rPr>
        <w:t xml:space="preserve"> </w:t>
      </w:r>
      <w:r>
        <w:rPr>
          <w:sz w:val="17"/>
        </w:rPr>
        <w:t>Aetna</w:t>
      </w:r>
      <w:r>
        <w:rPr>
          <w:spacing w:val="-10"/>
          <w:sz w:val="17"/>
        </w:rPr>
        <w:t xml:space="preserve"> </w:t>
      </w:r>
      <w:r>
        <w:rPr>
          <w:sz w:val="17"/>
        </w:rPr>
        <w:t>Cas.</w:t>
      </w:r>
      <w:r>
        <w:rPr>
          <w:spacing w:val="-8"/>
          <w:sz w:val="17"/>
        </w:rPr>
        <w:t xml:space="preserve"> </w:t>
      </w:r>
      <w:r>
        <w:rPr>
          <w:sz w:val="17"/>
        </w:rPr>
        <w:t>&amp;</w:t>
      </w:r>
      <w:r>
        <w:rPr>
          <w:spacing w:val="-3"/>
          <w:sz w:val="17"/>
        </w:rPr>
        <w:t xml:space="preserve"> </w:t>
      </w:r>
      <w:r>
        <w:rPr>
          <w:sz w:val="17"/>
        </w:rPr>
        <w:t>Sur.</w:t>
      </w:r>
      <w:r>
        <w:rPr>
          <w:spacing w:val="-8"/>
          <w:sz w:val="17"/>
        </w:rPr>
        <w:t xml:space="preserve"> </w:t>
      </w:r>
      <w:r>
        <w:rPr>
          <w:sz w:val="17"/>
        </w:rPr>
        <w:t>Co.</w:t>
      </w:r>
      <w:r>
        <w:rPr>
          <w:spacing w:val="-8"/>
          <w:sz w:val="17"/>
        </w:rPr>
        <w:t xml:space="preserve"> </w:t>
      </w:r>
      <w:r>
        <w:rPr>
          <w:sz w:val="17"/>
        </w:rPr>
        <w:t>(</w:t>
      </w:r>
      <w:r>
        <w:rPr>
          <w:i/>
          <w:sz w:val="17"/>
        </w:rPr>
        <w:t>In</w:t>
      </w:r>
      <w:r>
        <w:rPr>
          <w:i/>
          <w:spacing w:val="-7"/>
          <w:sz w:val="17"/>
        </w:rPr>
        <w:t xml:space="preserve"> </w:t>
      </w:r>
      <w:r>
        <w:rPr>
          <w:i/>
          <w:sz w:val="17"/>
        </w:rPr>
        <w:t>re</w:t>
      </w:r>
      <w:r>
        <w:rPr>
          <w:i/>
          <w:spacing w:val="-9"/>
          <w:sz w:val="17"/>
        </w:rPr>
        <w:t xml:space="preserve"> </w:t>
      </w:r>
      <w:r>
        <w:rPr>
          <w:sz w:val="17"/>
        </w:rPr>
        <w:t>U.S.</w:t>
      </w:r>
      <w:r>
        <w:rPr>
          <w:spacing w:val="-8"/>
          <w:sz w:val="17"/>
        </w:rPr>
        <w:t xml:space="preserve"> </w:t>
      </w:r>
      <w:r>
        <w:rPr>
          <w:sz w:val="17"/>
        </w:rPr>
        <w:t>Brass</w:t>
      </w:r>
      <w:r>
        <w:rPr>
          <w:spacing w:val="-3"/>
          <w:sz w:val="17"/>
        </w:rPr>
        <w:t xml:space="preserve"> </w:t>
      </w:r>
      <w:r>
        <w:rPr>
          <w:sz w:val="17"/>
        </w:rPr>
        <w:t>Corp.),</w:t>
      </w:r>
      <w:r>
        <w:rPr>
          <w:spacing w:val="-11"/>
          <w:sz w:val="17"/>
        </w:rPr>
        <w:t xml:space="preserve"> </w:t>
      </w:r>
      <w:r>
        <w:rPr>
          <w:sz w:val="17"/>
        </w:rPr>
        <w:t>173</w:t>
      </w:r>
      <w:r>
        <w:rPr>
          <w:spacing w:val="-10"/>
          <w:sz w:val="17"/>
        </w:rPr>
        <w:t xml:space="preserve"> </w:t>
      </w:r>
      <w:r>
        <w:rPr>
          <w:sz w:val="17"/>
        </w:rPr>
        <w:t>B.R. 1006 (</w:t>
      </w:r>
      <w:proofErr w:type="spellStart"/>
      <w:r>
        <w:rPr>
          <w:sz w:val="17"/>
        </w:rPr>
        <w:t>Bankr</w:t>
      </w:r>
      <w:proofErr w:type="spellEnd"/>
      <w:r>
        <w:rPr>
          <w:sz w:val="17"/>
        </w:rPr>
        <w:t>. E.D. Tex. 1994).</w:t>
      </w:r>
    </w:p>
    <w:p w14:paraId="50F555AF" w14:textId="77777777" w:rsidR="00F1379A" w:rsidRDefault="00F1379A">
      <w:pPr>
        <w:pStyle w:val="ListParagraph"/>
        <w:spacing w:line="220" w:lineRule="auto"/>
        <w:rPr>
          <w:rFonts w:ascii="Garamond"/>
          <w:sz w:val="17"/>
        </w:rPr>
        <w:sectPr w:rsidR="00F1379A">
          <w:pgSz w:w="12240" w:h="15840"/>
          <w:pgMar w:top="1820" w:right="1800" w:bottom="2500" w:left="1800" w:header="0" w:footer="2319" w:gutter="0"/>
          <w:cols w:space="720"/>
        </w:sectPr>
      </w:pPr>
    </w:p>
    <w:p w14:paraId="6EE4F05D" w14:textId="77777777" w:rsidR="00F1379A" w:rsidRDefault="00F1379A">
      <w:pPr>
        <w:pStyle w:val="BodyText"/>
        <w:rPr>
          <w:sz w:val="19"/>
        </w:rPr>
      </w:pPr>
    </w:p>
    <w:p w14:paraId="5FE61F29" w14:textId="77777777" w:rsidR="00F1379A" w:rsidRDefault="00F1379A">
      <w:pPr>
        <w:pStyle w:val="BodyText"/>
        <w:spacing w:before="81"/>
        <w:rPr>
          <w:sz w:val="19"/>
        </w:rPr>
      </w:pPr>
    </w:p>
    <w:p w14:paraId="1A466002" w14:textId="77777777" w:rsidR="00F1379A" w:rsidRDefault="00000000">
      <w:pPr>
        <w:ind w:right="4"/>
        <w:jc w:val="center"/>
        <w:rPr>
          <w:i/>
          <w:sz w:val="19"/>
        </w:rPr>
      </w:pPr>
      <w:r>
        <w:rPr>
          <w:i/>
          <w:spacing w:val="-8"/>
          <w:sz w:val="19"/>
        </w:rPr>
        <w:t>Judicial</w:t>
      </w:r>
      <w:r>
        <w:rPr>
          <w:i/>
          <w:spacing w:val="2"/>
          <w:sz w:val="19"/>
        </w:rPr>
        <w:t xml:space="preserve"> </w:t>
      </w:r>
      <w:r>
        <w:rPr>
          <w:i/>
          <w:spacing w:val="-8"/>
          <w:sz w:val="19"/>
        </w:rPr>
        <w:t>Management</w:t>
      </w:r>
      <w:r>
        <w:rPr>
          <w:i/>
          <w:spacing w:val="6"/>
          <w:sz w:val="19"/>
        </w:rPr>
        <w:t xml:space="preserve"> </w:t>
      </w:r>
      <w:r>
        <w:rPr>
          <w:i/>
          <w:spacing w:val="-8"/>
          <w:sz w:val="19"/>
        </w:rPr>
        <w:t>of</w:t>
      </w:r>
      <w:r>
        <w:rPr>
          <w:i/>
          <w:spacing w:val="9"/>
          <w:sz w:val="19"/>
        </w:rPr>
        <w:t xml:space="preserve"> </w:t>
      </w:r>
      <w:r>
        <w:rPr>
          <w:i/>
          <w:spacing w:val="-8"/>
          <w:sz w:val="19"/>
        </w:rPr>
        <w:t>Mass</w:t>
      </w:r>
      <w:r>
        <w:rPr>
          <w:i/>
          <w:spacing w:val="5"/>
          <w:sz w:val="19"/>
        </w:rPr>
        <w:t xml:space="preserve"> </w:t>
      </w:r>
      <w:r>
        <w:rPr>
          <w:i/>
          <w:spacing w:val="-8"/>
          <w:sz w:val="19"/>
        </w:rPr>
        <w:t>Tort</w:t>
      </w:r>
      <w:r>
        <w:rPr>
          <w:i/>
          <w:spacing w:val="5"/>
          <w:sz w:val="19"/>
        </w:rPr>
        <w:t xml:space="preserve"> </w:t>
      </w:r>
      <w:r>
        <w:rPr>
          <w:i/>
          <w:spacing w:val="-8"/>
          <w:sz w:val="19"/>
        </w:rPr>
        <w:t>Bankruptcy</w:t>
      </w:r>
      <w:r>
        <w:rPr>
          <w:i/>
          <w:spacing w:val="-3"/>
          <w:sz w:val="19"/>
        </w:rPr>
        <w:t xml:space="preserve"> </w:t>
      </w:r>
      <w:r>
        <w:rPr>
          <w:i/>
          <w:spacing w:val="-8"/>
          <w:sz w:val="19"/>
        </w:rPr>
        <w:t>Cases</w:t>
      </w:r>
    </w:p>
    <w:p w14:paraId="18DDE6B9" w14:textId="77777777" w:rsidR="00F1379A" w:rsidRDefault="00F1379A">
      <w:pPr>
        <w:pStyle w:val="BodyText"/>
        <w:spacing w:before="116"/>
        <w:rPr>
          <w:i/>
          <w:sz w:val="19"/>
        </w:rPr>
      </w:pPr>
    </w:p>
    <w:p w14:paraId="13E91150" w14:textId="77777777" w:rsidR="00F1379A" w:rsidRDefault="00000000">
      <w:pPr>
        <w:pStyle w:val="BodyText"/>
        <w:spacing w:line="256" w:lineRule="auto"/>
        <w:ind w:left="1080" w:right="1085"/>
        <w:jc w:val="both"/>
      </w:pPr>
      <w:r>
        <w:t>therefore may have to determine where and when these coverage issues should be resolved.</w:t>
      </w:r>
    </w:p>
    <w:p w14:paraId="6F49F630" w14:textId="77777777" w:rsidR="00F1379A" w:rsidRDefault="00000000">
      <w:pPr>
        <w:pStyle w:val="BodyText"/>
        <w:spacing w:before="2" w:line="259" w:lineRule="auto"/>
        <w:ind w:left="1080" w:right="1073" w:firstLine="360"/>
        <w:jc w:val="both"/>
      </w:pPr>
      <w:r>
        <w:t xml:space="preserve">Whether in response to a request for relief from the stay or a motion to remand or abstain, the bankruptcy judge’s determination of where the </w:t>
      </w:r>
      <w:proofErr w:type="spellStart"/>
      <w:r>
        <w:t>cov-erage</w:t>
      </w:r>
      <w:proofErr w:type="spellEnd"/>
      <w:r>
        <w:t xml:space="preserve"> issues should be resolved will require that the bankruptcy judge con-sider a number of factors, including the following:</w:t>
      </w:r>
    </w:p>
    <w:p w14:paraId="03767E43" w14:textId="77777777" w:rsidR="00F1379A" w:rsidRDefault="00000000">
      <w:pPr>
        <w:pStyle w:val="ListParagraph"/>
        <w:numPr>
          <w:ilvl w:val="0"/>
          <w:numId w:val="10"/>
        </w:numPr>
        <w:tabs>
          <w:tab w:val="left" w:pos="1712"/>
        </w:tabs>
        <w:spacing w:before="17"/>
        <w:ind w:left="1712" w:hanging="272"/>
        <w:rPr>
          <w:sz w:val="21"/>
        </w:rPr>
      </w:pPr>
      <w:r>
        <w:rPr>
          <w:sz w:val="21"/>
        </w:rPr>
        <w:t>the</w:t>
      </w:r>
      <w:r>
        <w:rPr>
          <w:spacing w:val="-4"/>
          <w:sz w:val="21"/>
        </w:rPr>
        <w:t xml:space="preserve"> </w:t>
      </w:r>
      <w:r>
        <w:rPr>
          <w:sz w:val="21"/>
        </w:rPr>
        <w:t>importance</w:t>
      </w:r>
      <w:r>
        <w:rPr>
          <w:spacing w:val="-3"/>
          <w:sz w:val="21"/>
        </w:rPr>
        <w:t xml:space="preserve"> </w:t>
      </w:r>
      <w:r>
        <w:rPr>
          <w:sz w:val="21"/>
        </w:rPr>
        <w:t>of</w:t>
      </w:r>
      <w:r>
        <w:rPr>
          <w:spacing w:val="-4"/>
          <w:sz w:val="21"/>
        </w:rPr>
        <w:t xml:space="preserve"> </w:t>
      </w:r>
      <w:r>
        <w:rPr>
          <w:sz w:val="21"/>
        </w:rPr>
        <w:t>the</w:t>
      </w:r>
      <w:r>
        <w:rPr>
          <w:spacing w:val="1"/>
          <w:sz w:val="21"/>
        </w:rPr>
        <w:t xml:space="preserve"> </w:t>
      </w:r>
      <w:r>
        <w:rPr>
          <w:sz w:val="21"/>
        </w:rPr>
        <w:t>coverage</w:t>
      </w:r>
      <w:r>
        <w:rPr>
          <w:spacing w:val="-3"/>
          <w:sz w:val="21"/>
        </w:rPr>
        <w:t xml:space="preserve"> </w:t>
      </w:r>
      <w:r>
        <w:rPr>
          <w:sz w:val="21"/>
        </w:rPr>
        <w:t>issue to</w:t>
      </w:r>
      <w:r>
        <w:rPr>
          <w:spacing w:val="-4"/>
          <w:sz w:val="21"/>
        </w:rPr>
        <w:t xml:space="preserve"> </w:t>
      </w:r>
      <w:r>
        <w:rPr>
          <w:sz w:val="21"/>
        </w:rPr>
        <w:t>the</w:t>
      </w:r>
      <w:r>
        <w:rPr>
          <w:spacing w:val="1"/>
          <w:sz w:val="21"/>
        </w:rPr>
        <w:t xml:space="preserve"> </w:t>
      </w:r>
      <w:r>
        <w:rPr>
          <w:sz w:val="21"/>
        </w:rPr>
        <w:t>plan</w:t>
      </w:r>
      <w:r>
        <w:rPr>
          <w:spacing w:val="6"/>
          <w:sz w:val="21"/>
        </w:rPr>
        <w:t xml:space="preserve"> </w:t>
      </w:r>
      <w:r>
        <w:rPr>
          <w:spacing w:val="-2"/>
          <w:sz w:val="21"/>
        </w:rPr>
        <w:t>negotiations;</w:t>
      </w:r>
    </w:p>
    <w:p w14:paraId="73D67653" w14:textId="77777777" w:rsidR="00F1379A" w:rsidRPr="00E17618" w:rsidRDefault="00000000">
      <w:pPr>
        <w:pStyle w:val="ListParagraph"/>
        <w:numPr>
          <w:ilvl w:val="0"/>
          <w:numId w:val="10"/>
        </w:numPr>
        <w:tabs>
          <w:tab w:val="left" w:pos="1712"/>
        </w:tabs>
        <w:spacing w:before="42"/>
        <w:ind w:left="1712" w:hanging="272"/>
        <w:rPr>
          <w:sz w:val="21"/>
          <w:highlight w:val="yellow"/>
        </w:rPr>
      </w:pPr>
      <w:r w:rsidRPr="00E17618">
        <w:rPr>
          <w:sz w:val="21"/>
          <w:highlight w:val="yellow"/>
        </w:rPr>
        <w:t>the</w:t>
      </w:r>
      <w:r w:rsidRPr="00E17618">
        <w:rPr>
          <w:spacing w:val="-1"/>
          <w:sz w:val="21"/>
          <w:highlight w:val="yellow"/>
        </w:rPr>
        <w:t xml:space="preserve"> </w:t>
      </w:r>
      <w:r w:rsidRPr="00E17618">
        <w:rPr>
          <w:sz w:val="21"/>
          <w:highlight w:val="yellow"/>
        </w:rPr>
        <w:t>novelty</w:t>
      </w:r>
      <w:r w:rsidRPr="00E17618">
        <w:rPr>
          <w:spacing w:val="-1"/>
          <w:sz w:val="21"/>
          <w:highlight w:val="yellow"/>
        </w:rPr>
        <w:t xml:space="preserve"> </w:t>
      </w:r>
      <w:r w:rsidRPr="00E17618">
        <w:rPr>
          <w:sz w:val="21"/>
          <w:highlight w:val="yellow"/>
        </w:rPr>
        <w:t>and</w:t>
      </w:r>
      <w:r w:rsidRPr="00E17618">
        <w:rPr>
          <w:spacing w:val="-1"/>
          <w:sz w:val="21"/>
          <w:highlight w:val="yellow"/>
        </w:rPr>
        <w:t xml:space="preserve"> </w:t>
      </w:r>
      <w:r w:rsidRPr="00E17618">
        <w:rPr>
          <w:sz w:val="21"/>
          <w:highlight w:val="yellow"/>
        </w:rPr>
        <w:t>complexity of</w:t>
      </w:r>
      <w:r w:rsidRPr="00E17618">
        <w:rPr>
          <w:spacing w:val="-5"/>
          <w:sz w:val="21"/>
          <w:highlight w:val="yellow"/>
        </w:rPr>
        <w:t xml:space="preserve"> </w:t>
      </w:r>
      <w:r w:rsidRPr="00E17618">
        <w:rPr>
          <w:sz w:val="21"/>
          <w:highlight w:val="yellow"/>
        </w:rPr>
        <w:t>the</w:t>
      </w:r>
      <w:r w:rsidRPr="00E17618">
        <w:rPr>
          <w:spacing w:val="-1"/>
          <w:sz w:val="21"/>
          <w:highlight w:val="yellow"/>
        </w:rPr>
        <w:t xml:space="preserve"> </w:t>
      </w:r>
      <w:r w:rsidRPr="00E17618">
        <w:rPr>
          <w:sz w:val="21"/>
          <w:highlight w:val="yellow"/>
        </w:rPr>
        <w:t>state</w:t>
      </w:r>
      <w:r w:rsidRPr="00E17618">
        <w:rPr>
          <w:spacing w:val="-5"/>
          <w:sz w:val="21"/>
          <w:highlight w:val="yellow"/>
        </w:rPr>
        <w:t xml:space="preserve"> </w:t>
      </w:r>
      <w:r w:rsidRPr="00E17618">
        <w:rPr>
          <w:sz w:val="21"/>
          <w:highlight w:val="yellow"/>
        </w:rPr>
        <w:t>insurance</w:t>
      </w:r>
      <w:r w:rsidRPr="00E17618">
        <w:rPr>
          <w:spacing w:val="-1"/>
          <w:sz w:val="21"/>
          <w:highlight w:val="yellow"/>
        </w:rPr>
        <w:t xml:space="preserve"> </w:t>
      </w:r>
      <w:r w:rsidRPr="00E17618">
        <w:rPr>
          <w:sz w:val="21"/>
          <w:highlight w:val="yellow"/>
        </w:rPr>
        <w:t>law</w:t>
      </w:r>
      <w:r w:rsidRPr="00E17618">
        <w:rPr>
          <w:spacing w:val="-4"/>
          <w:sz w:val="21"/>
          <w:highlight w:val="yellow"/>
        </w:rPr>
        <w:t xml:space="preserve"> </w:t>
      </w:r>
      <w:r w:rsidRPr="00E17618">
        <w:rPr>
          <w:spacing w:val="-2"/>
          <w:sz w:val="21"/>
          <w:highlight w:val="yellow"/>
        </w:rPr>
        <w:t>issues;</w:t>
      </w:r>
    </w:p>
    <w:p w14:paraId="058651E1" w14:textId="77777777" w:rsidR="00F1379A" w:rsidRPr="00E17618" w:rsidRDefault="00000000">
      <w:pPr>
        <w:pStyle w:val="ListParagraph"/>
        <w:numPr>
          <w:ilvl w:val="0"/>
          <w:numId w:val="10"/>
        </w:numPr>
        <w:tabs>
          <w:tab w:val="left" w:pos="1711"/>
          <w:tab w:val="left" w:pos="1713"/>
        </w:tabs>
        <w:spacing w:before="37" w:line="256" w:lineRule="auto"/>
        <w:ind w:right="1081"/>
        <w:rPr>
          <w:sz w:val="21"/>
          <w:highlight w:val="yellow"/>
        </w:rPr>
      </w:pPr>
      <w:r w:rsidRPr="00E17618">
        <w:rPr>
          <w:sz w:val="21"/>
          <w:highlight w:val="yellow"/>
        </w:rPr>
        <w:t>the likely time frame for a resolution in the non-bankruptcy court;</w:t>
      </w:r>
      <w:r w:rsidRPr="00E17618">
        <w:rPr>
          <w:spacing w:val="40"/>
          <w:sz w:val="21"/>
          <w:highlight w:val="yellow"/>
        </w:rPr>
        <w:t xml:space="preserve"> </w:t>
      </w:r>
      <w:r w:rsidRPr="00E17618">
        <w:rPr>
          <w:spacing w:val="-4"/>
          <w:sz w:val="21"/>
          <w:highlight w:val="yellow"/>
        </w:rPr>
        <w:t>and</w:t>
      </w:r>
    </w:p>
    <w:p w14:paraId="0CFFE4CE" w14:textId="77777777" w:rsidR="00F1379A" w:rsidRDefault="00000000">
      <w:pPr>
        <w:pStyle w:val="ListParagraph"/>
        <w:numPr>
          <w:ilvl w:val="0"/>
          <w:numId w:val="10"/>
        </w:numPr>
        <w:tabs>
          <w:tab w:val="left" w:pos="1711"/>
          <w:tab w:val="left" w:pos="1713"/>
        </w:tabs>
        <w:spacing w:before="21" w:line="256" w:lineRule="auto"/>
        <w:ind w:right="1074"/>
        <w:rPr>
          <w:rFonts w:ascii="Garamond" w:hAnsi="Garamond"/>
          <w:position w:val="5"/>
          <w:sz w:val="14"/>
        </w:rPr>
      </w:pPr>
      <w:r>
        <w:rPr>
          <w:sz w:val="21"/>
        </w:rPr>
        <w:t>whether the judge wants to directly oversee the resolution of the coverage issues.</w:t>
      </w:r>
      <w:r>
        <w:rPr>
          <w:rFonts w:ascii="Garamond" w:hAnsi="Garamond"/>
          <w:position w:val="5"/>
          <w:sz w:val="14"/>
        </w:rPr>
        <w:t>562</w:t>
      </w:r>
    </w:p>
    <w:p w14:paraId="4FF971ED" w14:textId="77777777" w:rsidR="00F1379A" w:rsidRPr="00E17618" w:rsidRDefault="00000000">
      <w:pPr>
        <w:pStyle w:val="BodyText"/>
        <w:spacing w:before="25" w:line="259" w:lineRule="auto"/>
        <w:ind w:left="1080" w:right="1074"/>
        <w:jc w:val="both"/>
        <w:rPr>
          <w:highlight w:val="yellow"/>
        </w:rPr>
      </w:pPr>
      <w:r w:rsidRPr="00E17618">
        <w:rPr>
          <w:highlight w:val="yellow"/>
        </w:rPr>
        <w:t>Although there is some disagreement</w:t>
      </w:r>
      <w:r w:rsidRPr="00E17618">
        <w:rPr>
          <w:spacing w:val="-4"/>
          <w:highlight w:val="yellow"/>
        </w:rPr>
        <w:t xml:space="preserve"> </w:t>
      </w:r>
      <w:r w:rsidRPr="00E17618">
        <w:rPr>
          <w:highlight w:val="yellow"/>
        </w:rPr>
        <w:t>among courts over whether a</w:t>
      </w:r>
      <w:r w:rsidRPr="00E17618">
        <w:rPr>
          <w:spacing w:val="-4"/>
          <w:highlight w:val="yellow"/>
        </w:rPr>
        <w:t xml:space="preserve"> </w:t>
      </w:r>
      <w:r w:rsidRPr="00E17618">
        <w:rPr>
          <w:highlight w:val="yellow"/>
        </w:rPr>
        <w:t>coverage dispute</w:t>
      </w:r>
      <w:r w:rsidRPr="00E17618">
        <w:rPr>
          <w:spacing w:val="40"/>
          <w:highlight w:val="yellow"/>
        </w:rPr>
        <w:t xml:space="preserve"> </w:t>
      </w:r>
      <w:r w:rsidRPr="00E17618">
        <w:rPr>
          <w:highlight w:val="yellow"/>
        </w:rPr>
        <w:t>between</w:t>
      </w:r>
      <w:r w:rsidRPr="00E17618">
        <w:rPr>
          <w:spacing w:val="40"/>
          <w:highlight w:val="yellow"/>
        </w:rPr>
        <w:t xml:space="preserve"> </w:t>
      </w:r>
      <w:r w:rsidRPr="00E17618">
        <w:rPr>
          <w:highlight w:val="yellow"/>
        </w:rPr>
        <w:t>a</w:t>
      </w:r>
      <w:r w:rsidRPr="00E17618">
        <w:rPr>
          <w:spacing w:val="40"/>
          <w:highlight w:val="yellow"/>
        </w:rPr>
        <w:t xml:space="preserve"> </w:t>
      </w:r>
      <w:r w:rsidRPr="00E17618">
        <w:rPr>
          <w:highlight w:val="yellow"/>
        </w:rPr>
        <w:t>debtor</w:t>
      </w:r>
      <w:r w:rsidRPr="00E17618">
        <w:rPr>
          <w:spacing w:val="40"/>
          <w:highlight w:val="yellow"/>
        </w:rPr>
        <w:t xml:space="preserve"> </w:t>
      </w:r>
      <w:r w:rsidRPr="00E17618">
        <w:rPr>
          <w:highlight w:val="yellow"/>
        </w:rPr>
        <w:t>and</w:t>
      </w:r>
      <w:r w:rsidRPr="00E17618">
        <w:rPr>
          <w:spacing w:val="40"/>
          <w:highlight w:val="yellow"/>
        </w:rPr>
        <w:t xml:space="preserve"> </w:t>
      </w:r>
      <w:r w:rsidRPr="00E17618">
        <w:rPr>
          <w:highlight w:val="yellow"/>
        </w:rPr>
        <w:t>its</w:t>
      </w:r>
      <w:r w:rsidRPr="00E17618">
        <w:rPr>
          <w:spacing w:val="40"/>
          <w:highlight w:val="yellow"/>
        </w:rPr>
        <w:t xml:space="preserve"> </w:t>
      </w:r>
      <w:r w:rsidRPr="00E17618">
        <w:rPr>
          <w:highlight w:val="yellow"/>
        </w:rPr>
        <w:t>insurer</w:t>
      </w:r>
      <w:r w:rsidRPr="00E17618">
        <w:rPr>
          <w:spacing w:val="40"/>
          <w:highlight w:val="yellow"/>
        </w:rPr>
        <w:t xml:space="preserve"> </w:t>
      </w:r>
      <w:r w:rsidRPr="00E17618">
        <w:rPr>
          <w:highlight w:val="yellow"/>
        </w:rPr>
        <w:t>is</w:t>
      </w:r>
      <w:r w:rsidRPr="00E17618">
        <w:rPr>
          <w:spacing w:val="40"/>
          <w:highlight w:val="yellow"/>
        </w:rPr>
        <w:t xml:space="preserve"> </w:t>
      </w:r>
      <w:r w:rsidRPr="00E17618">
        <w:rPr>
          <w:highlight w:val="yellow"/>
        </w:rPr>
        <w:t>a</w:t>
      </w:r>
      <w:r w:rsidRPr="00E17618">
        <w:rPr>
          <w:spacing w:val="38"/>
          <w:highlight w:val="yellow"/>
        </w:rPr>
        <w:t xml:space="preserve"> </w:t>
      </w:r>
      <w:r w:rsidRPr="00E17618">
        <w:rPr>
          <w:highlight w:val="yellow"/>
        </w:rPr>
        <w:t>core</w:t>
      </w:r>
      <w:r w:rsidRPr="00E17618">
        <w:rPr>
          <w:spacing w:val="40"/>
          <w:highlight w:val="yellow"/>
        </w:rPr>
        <w:t xml:space="preserve"> </w:t>
      </w:r>
      <w:r w:rsidRPr="00E17618">
        <w:rPr>
          <w:highlight w:val="yellow"/>
        </w:rPr>
        <w:t>or</w:t>
      </w:r>
      <w:r w:rsidRPr="00E17618">
        <w:rPr>
          <w:spacing w:val="40"/>
          <w:highlight w:val="yellow"/>
        </w:rPr>
        <w:t xml:space="preserve"> </w:t>
      </w:r>
      <w:r w:rsidRPr="00E17618">
        <w:rPr>
          <w:highlight w:val="yellow"/>
        </w:rPr>
        <w:t>non-core</w:t>
      </w:r>
      <w:r w:rsidRPr="00E17618">
        <w:rPr>
          <w:spacing w:val="40"/>
          <w:highlight w:val="yellow"/>
        </w:rPr>
        <w:t xml:space="preserve"> </w:t>
      </w:r>
      <w:r w:rsidRPr="00E17618">
        <w:rPr>
          <w:highlight w:val="yellow"/>
        </w:rPr>
        <w:t>proceed-</w:t>
      </w:r>
      <w:proofErr w:type="spellStart"/>
      <w:r w:rsidRPr="00E17618">
        <w:rPr>
          <w:highlight w:val="yellow"/>
        </w:rPr>
        <w:t>ing</w:t>
      </w:r>
      <w:proofErr w:type="spellEnd"/>
      <w:r w:rsidRPr="00E17618">
        <w:rPr>
          <w:highlight w:val="yellow"/>
        </w:rPr>
        <w:t>,</w:t>
      </w:r>
      <w:r w:rsidRPr="00E17618">
        <w:rPr>
          <w:rFonts w:ascii="Garamond" w:hAnsi="Garamond"/>
          <w:position w:val="5"/>
          <w:sz w:val="14"/>
          <w:highlight w:val="yellow"/>
        </w:rPr>
        <w:t>563</w:t>
      </w:r>
      <w:r w:rsidRPr="00E17618">
        <w:rPr>
          <w:rFonts w:ascii="Garamond" w:hAnsi="Garamond"/>
          <w:spacing w:val="40"/>
          <w:position w:val="5"/>
          <w:sz w:val="14"/>
          <w:highlight w:val="yellow"/>
        </w:rPr>
        <w:t xml:space="preserve"> </w:t>
      </w:r>
      <w:r w:rsidRPr="00E17618">
        <w:rPr>
          <w:highlight w:val="yellow"/>
        </w:rPr>
        <w:t>it clearly comes within section 1334(b)’s conferral of bankruptcy jurisdiction, since it is at least related to the bankruptcy case.</w:t>
      </w:r>
      <w:r w:rsidRPr="00E17618">
        <w:rPr>
          <w:rFonts w:ascii="Garamond" w:hAnsi="Garamond"/>
          <w:position w:val="5"/>
          <w:sz w:val="14"/>
          <w:highlight w:val="yellow"/>
        </w:rPr>
        <w:t>564</w:t>
      </w:r>
      <w:r w:rsidRPr="00E17618">
        <w:rPr>
          <w:rFonts w:ascii="Garamond" w:hAnsi="Garamond"/>
          <w:spacing w:val="38"/>
          <w:position w:val="5"/>
          <w:sz w:val="14"/>
          <w:highlight w:val="yellow"/>
        </w:rPr>
        <w:t xml:space="preserve"> </w:t>
      </w:r>
      <w:r w:rsidRPr="00E17618">
        <w:rPr>
          <w:highlight w:val="yellow"/>
        </w:rPr>
        <w:t>Thus, the bankruptcy court has authority to hear the proceeding if it so chooses. That decision may, however, be affected by the timing issue.</w:t>
      </w:r>
    </w:p>
    <w:p w14:paraId="2F9468B1" w14:textId="06726FCD" w:rsidR="00F1379A" w:rsidRDefault="00000000">
      <w:pPr>
        <w:pStyle w:val="BodyText"/>
        <w:spacing w:line="256" w:lineRule="auto"/>
        <w:ind w:left="1080" w:right="1074" w:firstLine="360"/>
        <w:jc w:val="both"/>
      </w:pPr>
      <w:r w:rsidRPr="00E17618">
        <w:rPr>
          <w:highlight w:val="yellow"/>
        </w:rPr>
        <w:t>All insurance coverage issues do not necessarily have to be resolved prior to plan confirmation.</w:t>
      </w:r>
      <w:r w:rsidRPr="00E17618">
        <w:rPr>
          <w:rFonts w:ascii="Garamond"/>
          <w:position w:val="5"/>
          <w:sz w:val="14"/>
          <w:highlight w:val="yellow"/>
        </w:rPr>
        <w:t>565</w:t>
      </w:r>
      <w:r w:rsidRPr="00E17618">
        <w:rPr>
          <w:rFonts w:ascii="Garamond"/>
          <w:spacing w:val="40"/>
          <w:position w:val="5"/>
          <w:sz w:val="14"/>
          <w:highlight w:val="yellow"/>
        </w:rPr>
        <w:t xml:space="preserve"> </w:t>
      </w:r>
      <w:r w:rsidRPr="00E17618">
        <w:rPr>
          <w:highlight w:val="yellow"/>
        </w:rPr>
        <w:t>Litigation over some policies might be deferred because the debtor assigns its rights under the policies to the trust, which following confirmation will pursue litigation to determine the extent of coverage.</w:t>
      </w:r>
      <w:r w:rsidRPr="00E17618">
        <w:rPr>
          <w:rFonts w:ascii="Garamond"/>
          <w:position w:val="5"/>
          <w:sz w:val="14"/>
          <w:highlight w:val="yellow"/>
        </w:rPr>
        <w:t>566</w:t>
      </w:r>
      <w:r w:rsidRPr="00E17618">
        <w:rPr>
          <w:rFonts w:ascii="Garamond"/>
          <w:spacing w:val="23"/>
          <w:position w:val="5"/>
          <w:sz w:val="14"/>
          <w:highlight w:val="yellow"/>
        </w:rPr>
        <w:t xml:space="preserve"> </w:t>
      </w:r>
      <w:r w:rsidRPr="00E17618">
        <w:rPr>
          <w:highlight w:val="yellow"/>
        </w:rPr>
        <w:t>Alternatively, the plan may provide that the debtor will continue to prosecute coverage actions, and the insurance proceeds resulting from</w:t>
      </w:r>
      <w:r w:rsidRPr="00E17618">
        <w:rPr>
          <w:spacing w:val="28"/>
          <w:highlight w:val="yellow"/>
        </w:rPr>
        <w:t xml:space="preserve"> </w:t>
      </w:r>
      <w:r w:rsidRPr="00E17618">
        <w:rPr>
          <w:highlight w:val="yellow"/>
        </w:rPr>
        <w:t>any</w:t>
      </w:r>
      <w:r w:rsidRPr="00E17618">
        <w:rPr>
          <w:spacing w:val="37"/>
          <w:highlight w:val="yellow"/>
        </w:rPr>
        <w:t xml:space="preserve"> </w:t>
      </w:r>
      <w:r w:rsidRPr="00E17618">
        <w:rPr>
          <w:highlight w:val="yellow"/>
        </w:rPr>
        <w:t>successful</w:t>
      </w:r>
      <w:r w:rsidRPr="00E17618">
        <w:rPr>
          <w:spacing w:val="40"/>
          <w:highlight w:val="yellow"/>
        </w:rPr>
        <w:t xml:space="preserve"> </w:t>
      </w:r>
      <w:r w:rsidRPr="00E17618">
        <w:rPr>
          <w:highlight w:val="yellow"/>
        </w:rPr>
        <w:t>suits</w:t>
      </w:r>
      <w:r w:rsidRPr="00E17618">
        <w:rPr>
          <w:spacing w:val="33"/>
          <w:highlight w:val="yellow"/>
        </w:rPr>
        <w:t xml:space="preserve"> </w:t>
      </w:r>
      <w:r w:rsidRPr="00E17618">
        <w:rPr>
          <w:highlight w:val="yellow"/>
        </w:rPr>
        <w:t>will</w:t>
      </w:r>
      <w:r w:rsidRPr="00E17618">
        <w:rPr>
          <w:spacing w:val="34"/>
          <w:highlight w:val="yellow"/>
        </w:rPr>
        <w:t xml:space="preserve"> </w:t>
      </w:r>
      <w:r w:rsidRPr="00E17618">
        <w:rPr>
          <w:highlight w:val="yellow"/>
        </w:rPr>
        <w:t>go</w:t>
      </w:r>
      <w:r w:rsidRPr="00E17618">
        <w:rPr>
          <w:spacing w:val="27"/>
          <w:highlight w:val="yellow"/>
        </w:rPr>
        <w:t xml:space="preserve"> </w:t>
      </w:r>
      <w:r w:rsidRPr="00E17618">
        <w:rPr>
          <w:highlight w:val="yellow"/>
        </w:rPr>
        <w:t>to</w:t>
      </w:r>
      <w:r w:rsidRPr="00E17618">
        <w:rPr>
          <w:spacing w:val="27"/>
          <w:highlight w:val="yellow"/>
        </w:rPr>
        <w:t xml:space="preserve"> </w:t>
      </w:r>
      <w:r w:rsidRPr="00E17618">
        <w:rPr>
          <w:highlight w:val="yellow"/>
        </w:rPr>
        <w:t>either</w:t>
      </w:r>
      <w:r w:rsidRPr="00E17618">
        <w:rPr>
          <w:spacing w:val="31"/>
          <w:highlight w:val="yellow"/>
        </w:rPr>
        <w:t xml:space="preserve"> </w:t>
      </w:r>
      <w:r w:rsidRPr="00E17618">
        <w:rPr>
          <w:highlight w:val="yellow"/>
        </w:rPr>
        <w:t>the</w:t>
      </w:r>
      <w:r w:rsidRPr="00E17618">
        <w:rPr>
          <w:spacing w:val="32"/>
          <w:highlight w:val="yellow"/>
        </w:rPr>
        <w:t xml:space="preserve"> </w:t>
      </w:r>
      <w:r w:rsidRPr="00E17618">
        <w:rPr>
          <w:highlight w:val="yellow"/>
        </w:rPr>
        <w:t>debtor</w:t>
      </w:r>
      <w:r w:rsidRPr="00E17618">
        <w:rPr>
          <w:spacing w:val="31"/>
          <w:highlight w:val="yellow"/>
        </w:rPr>
        <w:t xml:space="preserve"> </w:t>
      </w:r>
      <w:r w:rsidRPr="00E17618">
        <w:rPr>
          <w:highlight w:val="yellow"/>
        </w:rPr>
        <w:t>or</w:t>
      </w:r>
      <w:r w:rsidRPr="00E17618">
        <w:rPr>
          <w:spacing w:val="31"/>
          <w:highlight w:val="yellow"/>
        </w:rPr>
        <w:t xml:space="preserve"> </w:t>
      </w:r>
      <w:r w:rsidRPr="00E17618">
        <w:rPr>
          <w:highlight w:val="yellow"/>
        </w:rPr>
        <w:t>the</w:t>
      </w:r>
      <w:r w:rsidRPr="00E17618">
        <w:rPr>
          <w:spacing w:val="27"/>
          <w:highlight w:val="yellow"/>
        </w:rPr>
        <w:t xml:space="preserve"> </w:t>
      </w:r>
      <w:r w:rsidRPr="00E17618">
        <w:rPr>
          <w:highlight w:val="yellow"/>
        </w:rPr>
        <w:t>trust.</w:t>
      </w:r>
      <w:r w:rsidRPr="00E17618">
        <w:rPr>
          <w:rFonts w:ascii="Garamond"/>
          <w:position w:val="5"/>
          <w:sz w:val="14"/>
          <w:highlight w:val="yellow"/>
        </w:rPr>
        <w:t>567</w:t>
      </w:r>
      <w:r w:rsidRPr="00E17618">
        <w:rPr>
          <w:rFonts w:ascii="Garamond"/>
          <w:spacing w:val="51"/>
          <w:position w:val="5"/>
          <w:sz w:val="14"/>
          <w:highlight w:val="yellow"/>
        </w:rPr>
        <w:t xml:space="preserve"> </w:t>
      </w:r>
      <w:r w:rsidRPr="00E17618">
        <w:rPr>
          <w:spacing w:val="-5"/>
          <w:highlight w:val="yellow"/>
        </w:rPr>
        <w:t>De-</w:t>
      </w:r>
    </w:p>
    <w:p w14:paraId="6B810EBD" w14:textId="77777777" w:rsidR="00F1379A" w:rsidRDefault="00000000">
      <w:pPr>
        <w:pStyle w:val="BodyText"/>
        <w:spacing w:before="39"/>
        <w:rPr>
          <w:sz w:val="20"/>
        </w:rPr>
      </w:pPr>
      <w:r>
        <w:rPr>
          <w:noProof/>
          <w:sz w:val="20"/>
        </w:rPr>
        <mc:AlternateContent>
          <mc:Choice Requires="wps">
            <w:drawing>
              <wp:anchor distT="0" distB="0" distL="0" distR="0" simplePos="0" relativeHeight="487646720" behindDoc="1" locked="0" layoutInCell="1" allowOverlap="1" wp14:anchorId="12B75782" wp14:editId="1EA4CF19">
                <wp:simplePos x="0" y="0"/>
                <wp:positionH relativeFrom="page">
                  <wp:posOffset>1828800</wp:posOffset>
                </wp:positionH>
                <wp:positionV relativeFrom="paragraph">
                  <wp:posOffset>186408</wp:posOffset>
                </wp:positionV>
                <wp:extent cx="1828800" cy="6350"/>
                <wp:effectExtent l="0" t="0" r="0" b="0"/>
                <wp:wrapTopAndBottom/>
                <wp:docPr id="121"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6"/>
                              </a:lnTo>
                              <a:lnTo>
                                <a:pt x="1828800" y="6096"/>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208835" id="Graphic 121" o:spid="_x0000_s1026" style="position:absolute;margin-left:2in;margin-top:14.7pt;width:2in;height:.5pt;z-index:-15669760;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" path="m1828800,l,,,6096r1828800,l1828800,xe" fillcolor="black" stroked="f">
                <v:path arrowok="t"/>
                <w10:wrap type="topAndBottom" anchorx="page"/>
              </v:shape>
            </w:pict>
          </mc:Fallback>
        </mc:AlternateContent>
      </w:r>
    </w:p>
    <w:p w14:paraId="511F4A97" w14:textId="77777777" w:rsidR="00F1379A" w:rsidRDefault="00000000">
      <w:pPr>
        <w:pStyle w:val="ListParagraph"/>
        <w:numPr>
          <w:ilvl w:val="0"/>
          <w:numId w:val="34"/>
        </w:numPr>
        <w:tabs>
          <w:tab w:val="left" w:pos="1780"/>
        </w:tabs>
        <w:spacing w:before="103" w:line="220" w:lineRule="auto"/>
        <w:ind w:right="1085" w:firstLine="360"/>
        <w:jc w:val="both"/>
        <w:rPr>
          <w:rFonts w:ascii="Garamond" w:hAnsi="Garamond"/>
          <w:sz w:val="17"/>
        </w:rPr>
      </w:pPr>
      <w:r>
        <w:rPr>
          <w:i/>
          <w:sz w:val="17"/>
        </w:rPr>
        <w:t>See, e.g.</w:t>
      </w:r>
      <w:r>
        <w:rPr>
          <w:sz w:val="17"/>
        </w:rPr>
        <w:t xml:space="preserve">, U.S. Brass Corp. v. Cal. Union Ins. Co., 198 B.R. 940, 947–49 (N.D. Ill. 1996), </w:t>
      </w:r>
      <w:r>
        <w:rPr>
          <w:i/>
          <w:sz w:val="17"/>
        </w:rPr>
        <w:t>aff’d</w:t>
      </w:r>
      <w:r>
        <w:rPr>
          <w:sz w:val="17"/>
        </w:rPr>
        <w:t>, 110 F.3d 1261 (7th Cir. 1997).</w:t>
      </w:r>
    </w:p>
    <w:p w14:paraId="387D6C48" w14:textId="77777777" w:rsidR="00F1379A" w:rsidRDefault="00000000">
      <w:pPr>
        <w:pStyle w:val="ListParagraph"/>
        <w:numPr>
          <w:ilvl w:val="0"/>
          <w:numId w:val="34"/>
        </w:numPr>
        <w:tabs>
          <w:tab w:val="left" w:pos="1769"/>
        </w:tabs>
        <w:spacing w:before="10" w:line="230" w:lineRule="auto"/>
        <w:ind w:right="1078" w:firstLine="360"/>
        <w:jc w:val="both"/>
        <w:rPr>
          <w:rFonts w:ascii="Garamond"/>
          <w:sz w:val="17"/>
        </w:rPr>
      </w:pPr>
      <w:r>
        <w:rPr>
          <w:i/>
          <w:sz w:val="17"/>
        </w:rPr>
        <w:t>Compare,</w:t>
      </w:r>
      <w:r>
        <w:rPr>
          <w:i/>
          <w:spacing w:val="-8"/>
          <w:sz w:val="17"/>
        </w:rPr>
        <w:t xml:space="preserve"> </w:t>
      </w:r>
      <w:r>
        <w:rPr>
          <w:i/>
          <w:sz w:val="17"/>
        </w:rPr>
        <w:t>e.g.,</w:t>
      </w:r>
      <w:r>
        <w:rPr>
          <w:i/>
          <w:spacing w:val="-9"/>
          <w:sz w:val="17"/>
        </w:rPr>
        <w:t xml:space="preserve"> </w:t>
      </w:r>
      <w:r>
        <w:rPr>
          <w:sz w:val="17"/>
        </w:rPr>
        <w:t>U.S.</w:t>
      </w:r>
      <w:r>
        <w:rPr>
          <w:spacing w:val="-9"/>
          <w:sz w:val="17"/>
        </w:rPr>
        <w:t xml:space="preserve"> </w:t>
      </w:r>
      <w:r>
        <w:rPr>
          <w:sz w:val="17"/>
        </w:rPr>
        <w:t>Lines,</w:t>
      </w:r>
      <w:r>
        <w:rPr>
          <w:spacing w:val="-6"/>
          <w:sz w:val="17"/>
        </w:rPr>
        <w:t xml:space="preserve"> </w:t>
      </w:r>
      <w:r>
        <w:rPr>
          <w:sz w:val="17"/>
        </w:rPr>
        <w:t>Inc.</w:t>
      </w:r>
      <w:r>
        <w:rPr>
          <w:spacing w:val="-11"/>
          <w:sz w:val="17"/>
        </w:rPr>
        <w:t xml:space="preserve"> </w:t>
      </w:r>
      <w:r>
        <w:rPr>
          <w:sz w:val="17"/>
        </w:rPr>
        <w:t>v.</w:t>
      </w:r>
      <w:r>
        <w:rPr>
          <w:spacing w:val="-8"/>
          <w:sz w:val="17"/>
        </w:rPr>
        <w:t xml:space="preserve"> </w:t>
      </w:r>
      <w:r>
        <w:rPr>
          <w:sz w:val="17"/>
        </w:rPr>
        <w:t>Am.</w:t>
      </w:r>
      <w:r>
        <w:rPr>
          <w:spacing w:val="-9"/>
          <w:sz w:val="17"/>
        </w:rPr>
        <w:t xml:space="preserve"> </w:t>
      </w:r>
      <w:r>
        <w:rPr>
          <w:sz w:val="17"/>
        </w:rPr>
        <w:t>S.S.</w:t>
      </w:r>
      <w:r>
        <w:rPr>
          <w:spacing w:val="-11"/>
          <w:sz w:val="17"/>
        </w:rPr>
        <w:t xml:space="preserve"> </w:t>
      </w:r>
      <w:r>
        <w:rPr>
          <w:sz w:val="17"/>
        </w:rPr>
        <w:t>Owners</w:t>
      </w:r>
      <w:r>
        <w:rPr>
          <w:spacing w:val="-7"/>
          <w:sz w:val="17"/>
        </w:rPr>
        <w:t xml:space="preserve"> </w:t>
      </w:r>
      <w:r>
        <w:rPr>
          <w:sz w:val="17"/>
        </w:rPr>
        <w:t>Mut.</w:t>
      </w:r>
      <w:r>
        <w:rPr>
          <w:spacing w:val="-11"/>
          <w:sz w:val="17"/>
        </w:rPr>
        <w:t xml:space="preserve"> </w:t>
      </w:r>
      <w:r>
        <w:rPr>
          <w:sz w:val="17"/>
        </w:rPr>
        <w:t>Prot.</w:t>
      </w:r>
      <w:r>
        <w:rPr>
          <w:spacing w:val="-8"/>
          <w:sz w:val="17"/>
        </w:rPr>
        <w:t xml:space="preserve"> </w:t>
      </w:r>
      <w:r>
        <w:rPr>
          <w:sz w:val="17"/>
        </w:rPr>
        <w:t>&amp;</w:t>
      </w:r>
      <w:r>
        <w:rPr>
          <w:spacing w:val="-6"/>
          <w:sz w:val="17"/>
        </w:rPr>
        <w:t xml:space="preserve"> </w:t>
      </w:r>
      <w:proofErr w:type="spellStart"/>
      <w:r>
        <w:rPr>
          <w:sz w:val="17"/>
        </w:rPr>
        <w:t>Indem</w:t>
      </w:r>
      <w:proofErr w:type="spellEnd"/>
      <w:r>
        <w:rPr>
          <w:sz w:val="17"/>
        </w:rPr>
        <w:t>.</w:t>
      </w:r>
      <w:r>
        <w:rPr>
          <w:spacing w:val="-9"/>
          <w:sz w:val="17"/>
        </w:rPr>
        <w:t xml:space="preserve"> </w:t>
      </w:r>
      <w:r>
        <w:rPr>
          <w:sz w:val="17"/>
        </w:rPr>
        <w:t>Assoc.</w:t>
      </w:r>
      <w:r>
        <w:rPr>
          <w:spacing w:val="-6"/>
          <w:sz w:val="17"/>
        </w:rPr>
        <w:t xml:space="preserve"> </w:t>
      </w:r>
      <w:r>
        <w:rPr>
          <w:sz w:val="17"/>
        </w:rPr>
        <w:t>(</w:t>
      </w:r>
      <w:r>
        <w:rPr>
          <w:i/>
          <w:sz w:val="17"/>
        </w:rPr>
        <w:t>In</w:t>
      </w:r>
      <w:r>
        <w:rPr>
          <w:i/>
          <w:spacing w:val="-5"/>
          <w:sz w:val="17"/>
        </w:rPr>
        <w:t xml:space="preserve"> </w:t>
      </w:r>
      <w:r>
        <w:rPr>
          <w:i/>
          <w:sz w:val="17"/>
        </w:rPr>
        <w:t xml:space="preserve">re </w:t>
      </w:r>
      <w:r>
        <w:rPr>
          <w:sz w:val="17"/>
        </w:rPr>
        <w:t>U.S. Lines), 197</w:t>
      </w:r>
      <w:r>
        <w:rPr>
          <w:spacing w:val="-2"/>
          <w:sz w:val="17"/>
        </w:rPr>
        <w:t xml:space="preserve"> </w:t>
      </w:r>
      <w:r>
        <w:rPr>
          <w:sz w:val="17"/>
        </w:rPr>
        <w:t>F.3d 631 (2d Cir. 1999) (holding that</w:t>
      </w:r>
      <w:r>
        <w:rPr>
          <w:spacing w:val="-7"/>
          <w:sz w:val="17"/>
        </w:rPr>
        <w:t xml:space="preserve"> </w:t>
      </w:r>
      <w:r>
        <w:rPr>
          <w:sz w:val="17"/>
        </w:rPr>
        <w:t>a</w:t>
      </w:r>
      <w:r>
        <w:rPr>
          <w:spacing w:val="-1"/>
          <w:sz w:val="17"/>
        </w:rPr>
        <w:t xml:space="preserve"> </w:t>
      </w:r>
      <w:r>
        <w:rPr>
          <w:sz w:val="17"/>
        </w:rPr>
        <w:t>coverage suit</w:t>
      </w:r>
      <w:r>
        <w:rPr>
          <w:spacing w:val="-3"/>
          <w:sz w:val="17"/>
        </w:rPr>
        <w:t xml:space="preserve"> </w:t>
      </w:r>
      <w:r>
        <w:rPr>
          <w:sz w:val="17"/>
        </w:rPr>
        <w:t>was</w:t>
      </w:r>
      <w:r>
        <w:rPr>
          <w:spacing w:val="-2"/>
          <w:sz w:val="17"/>
        </w:rPr>
        <w:t xml:space="preserve"> </w:t>
      </w:r>
      <w:r>
        <w:rPr>
          <w:sz w:val="17"/>
        </w:rPr>
        <w:t>a</w:t>
      </w:r>
      <w:r>
        <w:rPr>
          <w:spacing w:val="-1"/>
          <w:sz w:val="17"/>
        </w:rPr>
        <w:t xml:space="preserve"> </w:t>
      </w:r>
      <w:r>
        <w:rPr>
          <w:sz w:val="17"/>
        </w:rPr>
        <w:t xml:space="preserve">core proceeding), </w:t>
      </w:r>
      <w:r>
        <w:rPr>
          <w:i/>
          <w:sz w:val="17"/>
        </w:rPr>
        <w:t xml:space="preserve">with In re </w:t>
      </w:r>
      <w:r>
        <w:rPr>
          <w:sz w:val="17"/>
        </w:rPr>
        <w:t>U.S. Brass Corp., 110 F.3d 1261 (7th Cir. 1997) (holding that coverage suits were non-core proceedings).</w:t>
      </w:r>
    </w:p>
    <w:p w14:paraId="3EAFCF70" w14:textId="77777777" w:rsidR="00F1379A" w:rsidRDefault="00000000">
      <w:pPr>
        <w:pStyle w:val="ListParagraph"/>
        <w:numPr>
          <w:ilvl w:val="0"/>
          <w:numId w:val="34"/>
        </w:numPr>
        <w:tabs>
          <w:tab w:val="left" w:pos="1760"/>
        </w:tabs>
        <w:spacing w:before="3" w:line="198" w:lineRule="exact"/>
        <w:ind w:left="1760" w:hanging="320"/>
        <w:jc w:val="both"/>
        <w:rPr>
          <w:rFonts w:ascii="Garamond" w:hAnsi="Garamond"/>
          <w:sz w:val="17"/>
        </w:rPr>
      </w:pPr>
      <w:r>
        <w:rPr>
          <w:i/>
          <w:spacing w:val="-4"/>
          <w:sz w:val="17"/>
        </w:rPr>
        <w:t>See,</w:t>
      </w:r>
      <w:r>
        <w:rPr>
          <w:i/>
          <w:spacing w:val="-3"/>
          <w:sz w:val="17"/>
        </w:rPr>
        <w:t xml:space="preserve"> </w:t>
      </w:r>
      <w:r>
        <w:rPr>
          <w:i/>
          <w:spacing w:val="-4"/>
          <w:sz w:val="17"/>
        </w:rPr>
        <w:t>e.g.</w:t>
      </w:r>
      <w:r>
        <w:rPr>
          <w:spacing w:val="-4"/>
          <w:sz w:val="17"/>
        </w:rPr>
        <w:t>,</w:t>
      </w:r>
      <w:r>
        <w:rPr>
          <w:sz w:val="17"/>
        </w:rPr>
        <w:t xml:space="preserve"> </w:t>
      </w:r>
      <w:r>
        <w:rPr>
          <w:i/>
          <w:spacing w:val="-4"/>
          <w:sz w:val="17"/>
        </w:rPr>
        <w:t>In</w:t>
      </w:r>
      <w:r>
        <w:rPr>
          <w:i/>
          <w:spacing w:val="1"/>
          <w:sz w:val="17"/>
        </w:rPr>
        <w:t xml:space="preserve"> </w:t>
      </w:r>
      <w:r>
        <w:rPr>
          <w:i/>
          <w:spacing w:val="-4"/>
          <w:sz w:val="17"/>
        </w:rPr>
        <w:t>re</w:t>
      </w:r>
      <w:r>
        <w:rPr>
          <w:i/>
          <w:spacing w:val="-5"/>
          <w:sz w:val="17"/>
        </w:rPr>
        <w:t xml:space="preserve"> </w:t>
      </w:r>
      <w:r>
        <w:rPr>
          <w:i/>
          <w:spacing w:val="-4"/>
          <w:sz w:val="17"/>
        </w:rPr>
        <w:t>U.S.</w:t>
      </w:r>
      <w:r>
        <w:rPr>
          <w:i/>
          <w:sz w:val="17"/>
        </w:rPr>
        <w:t xml:space="preserve"> </w:t>
      </w:r>
      <w:r>
        <w:rPr>
          <w:i/>
          <w:spacing w:val="-4"/>
          <w:sz w:val="17"/>
        </w:rPr>
        <w:t>Brass</w:t>
      </w:r>
      <w:r>
        <w:rPr>
          <w:i/>
          <w:spacing w:val="-7"/>
          <w:sz w:val="17"/>
        </w:rPr>
        <w:t xml:space="preserve"> </w:t>
      </w:r>
      <w:r>
        <w:rPr>
          <w:i/>
          <w:spacing w:val="-4"/>
          <w:sz w:val="17"/>
        </w:rPr>
        <w:t>Corp.</w:t>
      </w:r>
      <w:r>
        <w:rPr>
          <w:spacing w:val="-4"/>
          <w:sz w:val="17"/>
        </w:rPr>
        <w:t>, 110</w:t>
      </w:r>
      <w:r>
        <w:rPr>
          <w:spacing w:val="-7"/>
          <w:sz w:val="17"/>
        </w:rPr>
        <w:t xml:space="preserve"> </w:t>
      </w:r>
      <w:r>
        <w:rPr>
          <w:spacing w:val="-4"/>
          <w:sz w:val="17"/>
        </w:rPr>
        <w:t>F.3d at</w:t>
      </w:r>
      <w:r>
        <w:rPr>
          <w:spacing w:val="-7"/>
          <w:sz w:val="17"/>
        </w:rPr>
        <w:t xml:space="preserve"> </w:t>
      </w:r>
      <w:r>
        <w:rPr>
          <w:spacing w:val="-4"/>
          <w:sz w:val="17"/>
        </w:rPr>
        <w:t>1268–</w:t>
      </w:r>
      <w:r>
        <w:rPr>
          <w:spacing w:val="-5"/>
          <w:sz w:val="17"/>
        </w:rPr>
        <w:t>69.</w:t>
      </w:r>
    </w:p>
    <w:p w14:paraId="79B5C7E3" w14:textId="77777777" w:rsidR="00F1379A" w:rsidRDefault="00000000">
      <w:pPr>
        <w:pStyle w:val="ListParagraph"/>
        <w:numPr>
          <w:ilvl w:val="0"/>
          <w:numId w:val="34"/>
        </w:numPr>
        <w:tabs>
          <w:tab w:val="left" w:pos="1765"/>
        </w:tabs>
        <w:spacing w:line="232" w:lineRule="auto"/>
        <w:ind w:right="1078" w:firstLine="360"/>
        <w:jc w:val="both"/>
        <w:rPr>
          <w:rFonts w:ascii="Garamond" w:hAnsi="Garamond"/>
          <w:sz w:val="17"/>
        </w:rPr>
      </w:pPr>
      <w:r>
        <w:rPr>
          <w:i/>
          <w:sz w:val="17"/>
        </w:rPr>
        <w:t>See,</w:t>
      </w:r>
      <w:r>
        <w:rPr>
          <w:i/>
          <w:spacing w:val="-11"/>
          <w:sz w:val="17"/>
        </w:rPr>
        <w:t xml:space="preserve"> </w:t>
      </w:r>
      <w:r>
        <w:rPr>
          <w:i/>
          <w:sz w:val="17"/>
        </w:rPr>
        <w:t>e.g.</w:t>
      </w:r>
      <w:r>
        <w:rPr>
          <w:sz w:val="17"/>
        </w:rPr>
        <w:t>,</w:t>
      </w:r>
      <w:r>
        <w:rPr>
          <w:spacing w:val="-11"/>
          <w:sz w:val="17"/>
        </w:rPr>
        <w:t xml:space="preserve"> </w:t>
      </w:r>
      <w:r>
        <w:rPr>
          <w:sz w:val="17"/>
        </w:rPr>
        <w:t>Harbison-Walker</w:t>
      </w:r>
      <w:r>
        <w:rPr>
          <w:spacing w:val="-10"/>
          <w:sz w:val="17"/>
        </w:rPr>
        <w:t xml:space="preserve"> </w:t>
      </w:r>
      <w:r>
        <w:rPr>
          <w:sz w:val="17"/>
        </w:rPr>
        <w:t>Refractories</w:t>
      </w:r>
      <w:r>
        <w:rPr>
          <w:spacing w:val="-11"/>
          <w:sz w:val="17"/>
        </w:rPr>
        <w:t xml:space="preserve"> </w:t>
      </w:r>
      <w:r>
        <w:rPr>
          <w:sz w:val="17"/>
        </w:rPr>
        <w:t>Co.</w:t>
      </w:r>
      <w:r>
        <w:rPr>
          <w:spacing w:val="-11"/>
          <w:sz w:val="17"/>
        </w:rPr>
        <w:t xml:space="preserve"> </w:t>
      </w:r>
      <w:r>
        <w:rPr>
          <w:sz w:val="17"/>
        </w:rPr>
        <w:t>v.</w:t>
      </w:r>
      <w:r>
        <w:rPr>
          <w:spacing w:val="-10"/>
          <w:sz w:val="17"/>
        </w:rPr>
        <w:t xml:space="preserve"> </w:t>
      </w:r>
      <w:r>
        <w:rPr>
          <w:sz w:val="17"/>
        </w:rPr>
        <w:t>Ace</w:t>
      </w:r>
      <w:r>
        <w:rPr>
          <w:spacing w:val="-11"/>
          <w:sz w:val="17"/>
        </w:rPr>
        <w:t xml:space="preserve"> </w:t>
      </w:r>
      <w:r>
        <w:rPr>
          <w:sz w:val="17"/>
        </w:rPr>
        <w:t>Prop.</w:t>
      </w:r>
      <w:r>
        <w:rPr>
          <w:spacing w:val="-10"/>
          <w:sz w:val="17"/>
        </w:rPr>
        <w:t xml:space="preserve"> </w:t>
      </w:r>
      <w:r>
        <w:rPr>
          <w:sz w:val="17"/>
        </w:rPr>
        <w:t>&amp;</w:t>
      </w:r>
      <w:r>
        <w:rPr>
          <w:spacing w:val="-11"/>
          <w:sz w:val="17"/>
        </w:rPr>
        <w:t xml:space="preserve"> </w:t>
      </w:r>
      <w:r>
        <w:rPr>
          <w:sz w:val="17"/>
        </w:rPr>
        <w:t>Cas.</w:t>
      </w:r>
      <w:r>
        <w:rPr>
          <w:spacing w:val="-11"/>
          <w:sz w:val="17"/>
        </w:rPr>
        <w:t xml:space="preserve"> </w:t>
      </w:r>
      <w:r>
        <w:rPr>
          <w:sz w:val="17"/>
        </w:rPr>
        <w:t>Ins.</w:t>
      </w:r>
      <w:r>
        <w:rPr>
          <w:spacing w:val="-10"/>
          <w:sz w:val="17"/>
        </w:rPr>
        <w:t xml:space="preserve"> </w:t>
      </w:r>
      <w:r>
        <w:rPr>
          <w:sz w:val="17"/>
        </w:rPr>
        <w:t>Co.</w:t>
      </w:r>
      <w:r>
        <w:rPr>
          <w:spacing w:val="-9"/>
          <w:sz w:val="17"/>
        </w:rPr>
        <w:t xml:space="preserve"> </w:t>
      </w:r>
      <w:r>
        <w:rPr>
          <w:sz w:val="17"/>
        </w:rPr>
        <w:t>(</w:t>
      </w:r>
      <w:r>
        <w:rPr>
          <w:i/>
          <w:sz w:val="17"/>
        </w:rPr>
        <w:t>In</w:t>
      </w:r>
      <w:r>
        <w:rPr>
          <w:i/>
          <w:spacing w:val="-8"/>
          <w:sz w:val="17"/>
        </w:rPr>
        <w:t xml:space="preserve"> </w:t>
      </w:r>
      <w:r>
        <w:rPr>
          <w:i/>
          <w:sz w:val="17"/>
        </w:rPr>
        <w:t>re</w:t>
      </w:r>
      <w:r>
        <w:rPr>
          <w:i/>
          <w:spacing w:val="-11"/>
          <w:sz w:val="17"/>
        </w:rPr>
        <w:t xml:space="preserve"> </w:t>
      </w:r>
      <w:r>
        <w:rPr>
          <w:sz w:val="17"/>
        </w:rPr>
        <w:t>Global Indus. Techs., Inc.), 303 B.R. 753, 759 n.10 (</w:t>
      </w:r>
      <w:proofErr w:type="spellStart"/>
      <w:r>
        <w:rPr>
          <w:sz w:val="17"/>
        </w:rPr>
        <w:t>Bankr</w:t>
      </w:r>
      <w:proofErr w:type="spellEnd"/>
      <w:r>
        <w:rPr>
          <w:sz w:val="17"/>
        </w:rPr>
        <w:t xml:space="preserve">. W.D. Pa. 2004) (“[A]t some point </w:t>
      </w:r>
      <w:proofErr w:type="spellStart"/>
      <w:r>
        <w:rPr>
          <w:sz w:val="17"/>
        </w:rPr>
        <w:t>insur-ance</w:t>
      </w:r>
      <w:proofErr w:type="spellEnd"/>
      <w:r>
        <w:rPr>
          <w:spacing w:val="-6"/>
          <w:sz w:val="17"/>
        </w:rPr>
        <w:t xml:space="preserve"> </w:t>
      </w:r>
      <w:r>
        <w:rPr>
          <w:sz w:val="17"/>
        </w:rPr>
        <w:t>companies</w:t>
      </w:r>
      <w:r>
        <w:rPr>
          <w:spacing w:val="-5"/>
          <w:sz w:val="17"/>
        </w:rPr>
        <w:t xml:space="preserve"> </w:t>
      </w:r>
      <w:r>
        <w:rPr>
          <w:sz w:val="17"/>
        </w:rPr>
        <w:t>who</w:t>
      </w:r>
      <w:r>
        <w:rPr>
          <w:spacing w:val="-3"/>
          <w:sz w:val="17"/>
        </w:rPr>
        <w:t xml:space="preserve"> </w:t>
      </w:r>
      <w:r>
        <w:rPr>
          <w:sz w:val="17"/>
        </w:rPr>
        <w:t>do</w:t>
      </w:r>
      <w:r>
        <w:rPr>
          <w:spacing w:val="-3"/>
          <w:sz w:val="17"/>
        </w:rPr>
        <w:t xml:space="preserve"> </w:t>
      </w:r>
      <w:r>
        <w:rPr>
          <w:sz w:val="17"/>
        </w:rPr>
        <w:t>not</w:t>
      </w:r>
      <w:r>
        <w:rPr>
          <w:spacing w:val="-3"/>
          <w:sz w:val="17"/>
        </w:rPr>
        <w:t xml:space="preserve"> </w:t>
      </w:r>
      <w:r>
        <w:rPr>
          <w:sz w:val="17"/>
        </w:rPr>
        <w:t>settle</w:t>
      </w:r>
      <w:r>
        <w:rPr>
          <w:spacing w:val="-6"/>
          <w:sz w:val="17"/>
        </w:rPr>
        <w:t xml:space="preserve"> </w:t>
      </w:r>
      <w:r>
        <w:rPr>
          <w:sz w:val="17"/>
        </w:rPr>
        <w:t>with</w:t>
      </w:r>
      <w:r>
        <w:rPr>
          <w:spacing w:val="-9"/>
          <w:sz w:val="17"/>
        </w:rPr>
        <w:t xml:space="preserve"> </w:t>
      </w:r>
      <w:r>
        <w:rPr>
          <w:sz w:val="17"/>
        </w:rPr>
        <w:t>the</w:t>
      </w:r>
      <w:r>
        <w:rPr>
          <w:spacing w:val="-3"/>
          <w:sz w:val="17"/>
        </w:rPr>
        <w:t xml:space="preserve"> </w:t>
      </w:r>
      <w:r>
        <w:rPr>
          <w:sz w:val="17"/>
        </w:rPr>
        <w:t>debtors</w:t>
      </w:r>
      <w:r>
        <w:rPr>
          <w:spacing w:val="-2"/>
          <w:sz w:val="17"/>
        </w:rPr>
        <w:t xml:space="preserve"> </w:t>
      </w:r>
      <w:r>
        <w:rPr>
          <w:sz w:val="17"/>
        </w:rPr>
        <w:t>will</w:t>
      </w:r>
      <w:r>
        <w:rPr>
          <w:spacing w:val="-3"/>
          <w:sz w:val="17"/>
        </w:rPr>
        <w:t xml:space="preserve"> </w:t>
      </w:r>
      <w:r>
        <w:rPr>
          <w:sz w:val="17"/>
        </w:rPr>
        <w:t>have</w:t>
      </w:r>
      <w:r>
        <w:rPr>
          <w:spacing w:val="-6"/>
          <w:sz w:val="17"/>
        </w:rPr>
        <w:t xml:space="preserve"> </w:t>
      </w:r>
      <w:r>
        <w:rPr>
          <w:sz w:val="17"/>
        </w:rPr>
        <w:t>an</w:t>
      </w:r>
      <w:r>
        <w:rPr>
          <w:spacing w:val="-5"/>
          <w:sz w:val="17"/>
        </w:rPr>
        <w:t xml:space="preserve"> </w:t>
      </w:r>
      <w:r>
        <w:rPr>
          <w:sz w:val="17"/>
        </w:rPr>
        <w:t>opportunity</w:t>
      </w:r>
      <w:r>
        <w:rPr>
          <w:spacing w:val="-5"/>
          <w:sz w:val="17"/>
        </w:rPr>
        <w:t xml:space="preserve"> </w:t>
      </w:r>
      <w:r>
        <w:rPr>
          <w:sz w:val="17"/>
        </w:rPr>
        <w:t>to</w:t>
      </w:r>
      <w:r>
        <w:rPr>
          <w:spacing w:val="-3"/>
          <w:sz w:val="17"/>
        </w:rPr>
        <w:t xml:space="preserve"> </w:t>
      </w:r>
      <w:r>
        <w:rPr>
          <w:sz w:val="17"/>
        </w:rPr>
        <w:t>resolve</w:t>
      </w:r>
      <w:r>
        <w:rPr>
          <w:spacing w:val="-6"/>
          <w:sz w:val="17"/>
        </w:rPr>
        <w:t xml:space="preserve"> </w:t>
      </w:r>
      <w:r>
        <w:rPr>
          <w:sz w:val="17"/>
        </w:rPr>
        <w:t xml:space="preserve">coverage </w:t>
      </w:r>
      <w:r>
        <w:rPr>
          <w:spacing w:val="-2"/>
          <w:sz w:val="17"/>
        </w:rPr>
        <w:t>issues</w:t>
      </w:r>
      <w:r>
        <w:rPr>
          <w:spacing w:val="-4"/>
          <w:sz w:val="17"/>
        </w:rPr>
        <w:t xml:space="preserve"> </w:t>
      </w:r>
      <w:r>
        <w:rPr>
          <w:spacing w:val="-2"/>
          <w:sz w:val="17"/>
        </w:rPr>
        <w:t>in</w:t>
      </w:r>
      <w:r>
        <w:rPr>
          <w:spacing w:val="-7"/>
          <w:sz w:val="17"/>
        </w:rPr>
        <w:t xml:space="preserve"> </w:t>
      </w:r>
      <w:r>
        <w:rPr>
          <w:spacing w:val="-2"/>
          <w:sz w:val="17"/>
        </w:rPr>
        <w:t>an</w:t>
      </w:r>
      <w:r>
        <w:rPr>
          <w:spacing w:val="-7"/>
          <w:sz w:val="17"/>
        </w:rPr>
        <w:t xml:space="preserve"> </w:t>
      </w:r>
      <w:r>
        <w:rPr>
          <w:spacing w:val="-2"/>
          <w:sz w:val="17"/>
        </w:rPr>
        <w:t>appropriate</w:t>
      </w:r>
      <w:r>
        <w:rPr>
          <w:spacing w:val="-8"/>
          <w:sz w:val="17"/>
        </w:rPr>
        <w:t xml:space="preserve"> </w:t>
      </w:r>
      <w:r>
        <w:rPr>
          <w:spacing w:val="-2"/>
          <w:sz w:val="17"/>
        </w:rPr>
        <w:t>forum</w:t>
      </w:r>
      <w:r>
        <w:rPr>
          <w:spacing w:val="-3"/>
          <w:sz w:val="17"/>
        </w:rPr>
        <w:t xml:space="preserve"> </w:t>
      </w:r>
      <w:r>
        <w:rPr>
          <w:spacing w:val="-2"/>
          <w:sz w:val="17"/>
        </w:rPr>
        <w:t>and</w:t>
      </w:r>
      <w:r>
        <w:rPr>
          <w:spacing w:val="-8"/>
          <w:sz w:val="17"/>
        </w:rPr>
        <w:t xml:space="preserve"> </w:t>
      </w:r>
      <w:r>
        <w:rPr>
          <w:spacing w:val="-2"/>
          <w:sz w:val="17"/>
        </w:rPr>
        <w:t>within</w:t>
      </w:r>
      <w:r>
        <w:rPr>
          <w:spacing w:val="-9"/>
          <w:sz w:val="17"/>
        </w:rPr>
        <w:t xml:space="preserve"> </w:t>
      </w:r>
      <w:r>
        <w:rPr>
          <w:spacing w:val="-2"/>
          <w:sz w:val="17"/>
        </w:rPr>
        <w:t>the</w:t>
      </w:r>
      <w:r>
        <w:rPr>
          <w:spacing w:val="-4"/>
          <w:sz w:val="17"/>
        </w:rPr>
        <w:t xml:space="preserve"> </w:t>
      </w:r>
      <w:r>
        <w:rPr>
          <w:spacing w:val="-2"/>
          <w:sz w:val="17"/>
        </w:rPr>
        <w:t>parameters</w:t>
      </w:r>
      <w:r>
        <w:rPr>
          <w:spacing w:val="-3"/>
          <w:sz w:val="17"/>
        </w:rPr>
        <w:t xml:space="preserve"> </w:t>
      </w:r>
      <w:r>
        <w:rPr>
          <w:spacing w:val="-2"/>
          <w:sz w:val="17"/>
        </w:rPr>
        <w:t>of</w:t>
      </w:r>
      <w:r>
        <w:rPr>
          <w:spacing w:val="-6"/>
          <w:sz w:val="17"/>
        </w:rPr>
        <w:t xml:space="preserve"> </w:t>
      </w:r>
      <w:r>
        <w:rPr>
          <w:spacing w:val="-2"/>
          <w:sz w:val="17"/>
        </w:rPr>
        <w:t>either</w:t>
      </w:r>
      <w:r>
        <w:rPr>
          <w:spacing w:val="-7"/>
          <w:sz w:val="17"/>
        </w:rPr>
        <w:t xml:space="preserve"> </w:t>
      </w:r>
      <w:r>
        <w:rPr>
          <w:spacing w:val="-2"/>
          <w:sz w:val="17"/>
        </w:rPr>
        <w:t>the</w:t>
      </w:r>
      <w:r>
        <w:rPr>
          <w:spacing w:val="-4"/>
          <w:sz w:val="17"/>
        </w:rPr>
        <w:t xml:space="preserve"> </w:t>
      </w:r>
      <w:r>
        <w:rPr>
          <w:spacing w:val="-2"/>
          <w:sz w:val="17"/>
        </w:rPr>
        <w:t>bankruptcy</w:t>
      </w:r>
      <w:r>
        <w:rPr>
          <w:spacing w:val="-7"/>
          <w:sz w:val="17"/>
        </w:rPr>
        <w:t xml:space="preserve"> </w:t>
      </w:r>
      <w:r>
        <w:rPr>
          <w:spacing w:val="-2"/>
          <w:sz w:val="17"/>
        </w:rPr>
        <w:t>case</w:t>
      </w:r>
      <w:r>
        <w:rPr>
          <w:spacing w:val="-4"/>
          <w:sz w:val="17"/>
        </w:rPr>
        <w:t xml:space="preserve"> </w:t>
      </w:r>
      <w:r>
        <w:rPr>
          <w:spacing w:val="-2"/>
          <w:sz w:val="17"/>
        </w:rPr>
        <w:t>or the</w:t>
      </w:r>
      <w:r>
        <w:rPr>
          <w:spacing w:val="-4"/>
          <w:sz w:val="17"/>
        </w:rPr>
        <w:t xml:space="preserve"> </w:t>
      </w:r>
      <w:r>
        <w:rPr>
          <w:spacing w:val="-2"/>
          <w:sz w:val="17"/>
        </w:rPr>
        <w:t>post-bankruptcy Asbestos PI Trust and</w:t>
      </w:r>
      <w:r>
        <w:rPr>
          <w:spacing w:val="-4"/>
          <w:sz w:val="17"/>
        </w:rPr>
        <w:t xml:space="preserve"> </w:t>
      </w:r>
      <w:r>
        <w:rPr>
          <w:spacing w:val="-2"/>
          <w:sz w:val="17"/>
        </w:rPr>
        <w:t>the corresponding Trust Distribution</w:t>
      </w:r>
      <w:r>
        <w:rPr>
          <w:spacing w:val="-6"/>
          <w:sz w:val="17"/>
        </w:rPr>
        <w:t xml:space="preserve"> </w:t>
      </w:r>
      <w:r>
        <w:rPr>
          <w:spacing w:val="-2"/>
          <w:sz w:val="17"/>
        </w:rPr>
        <w:t xml:space="preserve">Procedures.”), </w:t>
      </w:r>
      <w:r>
        <w:rPr>
          <w:i/>
          <w:spacing w:val="-2"/>
          <w:sz w:val="17"/>
        </w:rPr>
        <w:t xml:space="preserve">vacated &amp; </w:t>
      </w:r>
      <w:r>
        <w:rPr>
          <w:i/>
          <w:sz w:val="17"/>
        </w:rPr>
        <w:t>modified</w:t>
      </w:r>
      <w:r>
        <w:rPr>
          <w:i/>
          <w:spacing w:val="-11"/>
          <w:sz w:val="17"/>
        </w:rPr>
        <w:t xml:space="preserve"> </w:t>
      </w:r>
      <w:r>
        <w:rPr>
          <w:i/>
          <w:sz w:val="17"/>
        </w:rPr>
        <w:t>in</w:t>
      </w:r>
      <w:r>
        <w:rPr>
          <w:i/>
          <w:spacing w:val="-6"/>
          <w:sz w:val="17"/>
        </w:rPr>
        <w:t xml:space="preserve"> </w:t>
      </w:r>
      <w:r>
        <w:rPr>
          <w:i/>
          <w:sz w:val="17"/>
        </w:rPr>
        <w:t>part</w:t>
      </w:r>
      <w:r>
        <w:rPr>
          <w:i/>
          <w:spacing w:val="-9"/>
          <w:sz w:val="17"/>
        </w:rPr>
        <w:t xml:space="preserve"> </w:t>
      </w:r>
      <w:r>
        <w:rPr>
          <w:i/>
          <w:sz w:val="17"/>
        </w:rPr>
        <w:t>on</w:t>
      </w:r>
      <w:r>
        <w:rPr>
          <w:i/>
          <w:spacing w:val="-7"/>
          <w:sz w:val="17"/>
        </w:rPr>
        <w:t xml:space="preserve"> </w:t>
      </w:r>
      <w:r>
        <w:rPr>
          <w:i/>
          <w:sz w:val="17"/>
        </w:rPr>
        <w:t>other</w:t>
      </w:r>
      <w:r>
        <w:rPr>
          <w:i/>
          <w:spacing w:val="-8"/>
          <w:sz w:val="17"/>
        </w:rPr>
        <w:t xml:space="preserve"> </w:t>
      </w:r>
      <w:r>
        <w:rPr>
          <w:i/>
          <w:sz w:val="17"/>
        </w:rPr>
        <w:t>grounds</w:t>
      </w:r>
      <w:r>
        <w:rPr>
          <w:sz w:val="17"/>
        </w:rPr>
        <w:t>,</w:t>
      </w:r>
      <w:r>
        <w:rPr>
          <w:spacing w:val="-8"/>
          <w:sz w:val="17"/>
        </w:rPr>
        <w:t xml:space="preserve"> </w:t>
      </w:r>
      <w:r>
        <w:rPr>
          <w:sz w:val="17"/>
        </w:rPr>
        <w:t>2004</w:t>
      </w:r>
      <w:r>
        <w:rPr>
          <w:spacing w:val="-6"/>
          <w:sz w:val="17"/>
        </w:rPr>
        <w:t xml:space="preserve"> </w:t>
      </w:r>
      <w:r>
        <w:rPr>
          <w:sz w:val="17"/>
        </w:rPr>
        <w:t>WL</w:t>
      </w:r>
      <w:r>
        <w:rPr>
          <w:spacing w:val="-9"/>
          <w:sz w:val="17"/>
        </w:rPr>
        <w:t xml:space="preserve"> </w:t>
      </w:r>
      <w:r>
        <w:rPr>
          <w:sz w:val="17"/>
        </w:rPr>
        <w:t>555418</w:t>
      </w:r>
      <w:r>
        <w:rPr>
          <w:spacing w:val="-6"/>
          <w:sz w:val="17"/>
        </w:rPr>
        <w:t xml:space="preserve"> </w:t>
      </w:r>
      <w:r>
        <w:rPr>
          <w:sz w:val="17"/>
        </w:rPr>
        <w:t>(</w:t>
      </w:r>
      <w:proofErr w:type="spellStart"/>
      <w:r>
        <w:rPr>
          <w:sz w:val="17"/>
        </w:rPr>
        <w:t>Bankr</w:t>
      </w:r>
      <w:proofErr w:type="spellEnd"/>
      <w:r>
        <w:rPr>
          <w:sz w:val="17"/>
        </w:rPr>
        <w:t>.</w:t>
      </w:r>
      <w:r>
        <w:rPr>
          <w:spacing w:val="-4"/>
          <w:sz w:val="17"/>
        </w:rPr>
        <w:t xml:space="preserve"> </w:t>
      </w:r>
      <w:r>
        <w:rPr>
          <w:sz w:val="17"/>
        </w:rPr>
        <w:t>W.D.</w:t>
      </w:r>
      <w:r>
        <w:rPr>
          <w:spacing w:val="-8"/>
          <w:sz w:val="17"/>
        </w:rPr>
        <w:t xml:space="preserve"> </w:t>
      </w:r>
      <w:r>
        <w:rPr>
          <w:sz w:val="17"/>
        </w:rPr>
        <w:t>Pa.</w:t>
      </w:r>
      <w:r>
        <w:rPr>
          <w:spacing w:val="-11"/>
          <w:sz w:val="17"/>
        </w:rPr>
        <w:t xml:space="preserve"> </w:t>
      </w:r>
      <w:r>
        <w:rPr>
          <w:sz w:val="17"/>
        </w:rPr>
        <w:t>Feb.</w:t>
      </w:r>
      <w:r>
        <w:rPr>
          <w:spacing w:val="-7"/>
          <w:sz w:val="17"/>
        </w:rPr>
        <w:t xml:space="preserve"> </w:t>
      </w:r>
      <w:r>
        <w:rPr>
          <w:sz w:val="17"/>
        </w:rPr>
        <w:t>3,</w:t>
      </w:r>
      <w:r>
        <w:rPr>
          <w:spacing w:val="-8"/>
          <w:sz w:val="17"/>
        </w:rPr>
        <w:t xml:space="preserve"> </w:t>
      </w:r>
      <w:r>
        <w:rPr>
          <w:sz w:val="17"/>
        </w:rPr>
        <w:t>2004).</w:t>
      </w:r>
    </w:p>
    <w:p w14:paraId="4DC24540" w14:textId="77777777" w:rsidR="00F1379A" w:rsidRDefault="00000000">
      <w:pPr>
        <w:pStyle w:val="ListParagraph"/>
        <w:numPr>
          <w:ilvl w:val="0"/>
          <w:numId w:val="34"/>
        </w:numPr>
        <w:tabs>
          <w:tab w:val="left" w:pos="1774"/>
        </w:tabs>
        <w:spacing w:before="13" w:line="220" w:lineRule="auto"/>
        <w:ind w:right="1085" w:firstLine="360"/>
        <w:jc w:val="both"/>
        <w:rPr>
          <w:rFonts w:ascii="Garamond"/>
          <w:sz w:val="17"/>
        </w:rPr>
      </w:pPr>
      <w:r>
        <w:rPr>
          <w:i/>
          <w:sz w:val="17"/>
        </w:rPr>
        <w:t>See,</w:t>
      </w:r>
      <w:r>
        <w:rPr>
          <w:i/>
          <w:spacing w:val="-3"/>
          <w:sz w:val="17"/>
        </w:rPr>
        <w:t xml:space="preserve"> </w:t>
      </w:r>
      <w:r>
        <w:rPr>
          <w:i/>
          <w:sz w:val="17"/>
        </w:rPr>
        <w:t>e.g.</w:t>
      </w:r>
      <w:r>
        <w:rPr>
          <w:sz w:val="17"/>
        </w:rPr>
        <w:t>,</w:t>
      </w:r>
      <w:r>
        <w:rPr>
          <w:spacing w:val="-3"/>
          <w:sz w:val="17"/>
        </w:rPr>
        <w:t xml:space="preserve"> </w:t>
      </w:r>
      <w:r>
        <w:rPr>
          <w:i/>
          <w:sz w:val="17"/>
        </w:rPr>
        <w:t>In</w:t>
      </w:r>
      <w:r>
        <w:rPr>
          <w:i/>
          <w:spacing w:val="-2"/>
          <w:sz w:val="17"/>
        </w:rPr>
        <w:t xml:space="preserve"> </w:t>
      </w:r>
      <w:r>
        <w:rPr>
          <w:i/>
          <w:sz w:val="17"/>
        </w:rPr>
        <w:t>re</w:t>
      </w:r>
      <w:r>
        <w:rPr>
          <w:i/>
          <w:spacing w:val="-4"/>
          <w:sz w:val="17"/>
        </w:rPr>
        <w:t xml:space="preserve"> </w:t>
      </w:r>
      <w:r>
        <w:rPr>
          <w:sz w:val="17"/>
        </w:rPr>
        <w:t>Fuller-Austin</w:t>
      </w:r>
      <w:r>
        <w:rPr>
          <w:spacing w:val="-8"/>
          <w:sz w:val="17"/>
        </w:rPr>
        <w:t xml:space="preserve"> </w:t>
      </w:r>
      <w:r>
        <w:rPr>
          <w:sz w:val="17"/>
        </w:rPr>
        <w:t>Insulation,</w:t>
      </w:r>
      <w:r>
        <w:rPr>
          <w:spacing w:val="-6"/>
          <w:sz w:val="17"/>
        </w:rPr>
        <w:t xml:space="preserve"> </w:t>
      </w:r>
      <w:r>
        <w:rPr>
          <w:sz w:val="17"/>
        </w:rPr>
        <w:t>No.</w:t>
      </w:r>
      <w:r>
        <w:rPr>
          <w:spacing w:val="-6"/>
          <w:sz w:val="17"/>
        </w:rPr>
        <w:t xml:space="preserve"> </w:t>
      </w:r>
      <w:r>
        <w:rPr>
          <w:sz w:val="17"/>
        </w:rPr>
        <w:t>98-2038-JJF,</w:t>
      </w:r>
      <w:r>
        <w:rPr>
          <w:spacing w:val="-6"/>
          <w:sz w:val="17"/>
        </w:rPr>
        <w:t xml:space="preserve"> </w:t>
      </w:r>
      <w:r>
        <w:rPr>
          <w:sz w:val="17"/>
        </w:rPr>
        <w:t>1998</w:t>
      </w:r>
      <w:r>
        <w:rPr>
          <w:spacing w:val="-6"/>
          <w:sz w:val="17"/>
        </w:rPr>
        <w:t xml:space="preserve"> </w:t>
      </w:r>
      <w:r>
        <w:rPr>
          <w:sz w:val="17"/>
        </w:rPr>
        <w:t>WL</w:t>
      </w:r>
      <w:r>
        <w:rPr>
          <w:spacing w:val="-8"/>
          <w:sz w:val="17"/>
        </w:rPr>
        <w:t xml:space="preserve"> </w:t>
      </w:r>
      <w:r>
        <w:rPr>
          <w:sz w:val="17"/>
        </w:rPr>
        <w:t>812388</w:t>
      </w:r>
      <w:r>
        <w:rPr>
          <w:spacing w:val="-9"/>
          <w:sz w:val="17"/>
        </w:rPr>
        <w:t xml:space="preserve"> </w:t>
      </w:r>
      <w:r>
        <w:rPr>
          <w:sz w:val="17"/>
        </w:rPr>
        <w:t>at</w:t>
      </w:r>
      <w:r>
        <w:rPr>
          <w:spacing w:val="-10"/>
          <w:sz w:val="17"/>
        </w:rPr>
        <w:t xml:space="preserve"> </w:t>
      </w:r>
      <w:r>
        <w:rPr>
          <w:sz w:val="17"/>
        </w:rPr>
        <w:t>*2</w:t>
      </w:r>
      <w:r>
        <w:rPr>
          <w:spacing w:val="-6"/>
          <w:sz w:val="17"/>
        </w:rPr>
        <w:t xml:space="preserve"> </w:t>
      </w:r>
      <w:r>
        <w:rPr>
          <w:sz w:val="17"/>
        </w:rPr>
        <w:t>(D. Del. Nov. 10, 1998).</w:t>
      </w:r>
    </w:p>
    <w:p w14:paraId="30E796C5" w14:textId="77777777" w:rsidR="00F1379A" w:rsidRDefault="00000000">
      <w:pPr>
        <w:pStyle w:val="ListParagraph"/>
        <w:numPr>
          <w:ilvl w:val="0"/>
          <w:numId w:val="34"/>
        </w:numPr>
        <w:tabs>
          <w:tab w:val="left" w:pos="1760"/>
        </w:tabs>
        <w:spacing w:before="4"/>
        <w:ind w:left="1760" w:hanging="320"/>
        <w:jc w:val="both"/>
        <w:rPr>
          <w:rFonts w:ascii="Garamond" w:hAnsi="Garamond"/>
          <w:sz w:val="17"/>
        </w:rPr>
      </w:pPr>
      <w:r>
        <w:rPr>
          <w:i/>
          <w:sz w:val="17"/>
        </w:rPr>
        <w:t>See,</w:t>
      </w:r>
      <w:r>
        <w:rPr>
          <w:i/>
          <w:spacing w:val="-11"/>
          <w:sz w:val="17"/>
        </w:rPr>
        <w:t xml:space="preserve"> </w:t>
      </w:r>
      <w:r>
        <w:rPr>
          <w:i/>
          <w:sz w:val="17"/>
        </w:rPr>
        <w:t>e.g.</w:t>
      </w:r>
      <w:r>
        <w:rPr>
          <w:sz w:val="17"/>
        </w:rPr>
        <w:t>,</w:t>
      </w:r>
      <w:r>
        <w:rPr>
          <w:spacing w:val="-10"/>
          <w:sz w:val="17"/>
        </w:rPr>
        <w:t xml:space="preserve"> </w:t>
      </w:r>
      <w:r>
        <w:rPr>
          <w:sz w:val="17"/>
        </w:rPr>
        <w:t>UNR</w:t>
      </w:r>
      <w:r>
        <w:rPr>
          <w:spacing w:val="-9"/>
          <w:sz w:val="17"/>
        </w:rPr>
        <w:t xml:space="preserve"> </w:t>
      </w:r>
      <w:r>
        <w:rPr>
          <w:sz w:val="17"/>
        </w:rPr>
        <w:t>Indus.,</w:t>
      </w:r>
      <w:r>
        <w:rPr>
          <w:spacing w:val="-6"/>
          <w:sz w:val="17"/>
        </w:rPr>
        <w:t xml:space="preserve"> </w:t>
      </w:r>
      <w:r>
        <w:rPr>
          <w:sz w:val="17"/>
        </w:rPr>
        <w:t>Inc.</w:t>
      </w:r>
      <w:r>
        <w:rPr>
          <w:spacing w:val="-11"/>
          <w:sz w:val="17"/>
        </w:rPr>
        <w:t xml:space="preserve"> </w:t>
      </w:r>
      <w:r>
        <w:rPr>
          <w:sz w:val="17"/>
        </w:rPr>
        <w:t>v.</w:t>
      </w:r>
      <w:r>
        <w:rPr>
          <w:spacing w:val="-9"/>
          <w:sz w:val="17"/>
        </w:rPr>
        <w:t xml:space="preserve"> </w:t>
      </w:r>
      <w:r>
        <w:rPr>
          <w:sz w:val="17"/>
        </w:rPr>
        <w:t>Cont’l</w:t>
      </w:r>
      <w:r>
        <w:rPr>
          <w:spacing w:val="-6"/>
          <w:sz w:val="17"/>
        </w:rPr>
        <w:t xml:space="preserve"> </w:t>
      </w:r>
      <w:r>
        <w:rPr>
          <w:sz w:val="17"/>
        </w:rPr>
        <w:t>Cas.</w:t>
      </w:r>
      <w:r>
        <w:rPr>
          <w:spacing w:val="-2"/>
          <w:sz w:val="17"/>
        </w:rPr>
        <w:t xml:space="preserve"> </w:t>
      </w:r>
      <w:r>
        <w:rPr>
          <w:sz w:val="17"/>
        </w:rPr>
        <w:t>Co.,</w:t>
      </w:r>
      <w:r>
        <w:rPr>
          <w:spacing w:val="-7"/>
          <w:sz w:val="17"/>
        </w:rPr>
        <w:t xml:space="preserve"> </w:t>
      </w:r>
      <w:r>
        <w:rPr>
          <w:sz w:val="17"/>
        </w:rPr>
        <w:t>942</w:t>
      </w:r>
      <w:r>
        <w:rPr>
          <w:spacing w:val="-10"/>
          <w:sz w:val="17"/>
        </w:rPr>
        <w:t xml:space="preserve"> </w:t>
      </w:r>
      <w:r>
        <w:rPr>
          <w:sz w:val="17"/>
        </w:rPr>
        <w:t>F.2d</w:t>
      </w:r>
      <w:r>
        <w:rPr>
          <w:spacing w:val="-10"/>
          <w:sz w:val="17"/>
        </w:rPr>
        <w:t xml:space="preserve"> </w:t>
      </w:r>
      <w:r>
        <w:rPr>
          <w:sz w:val="17"/>
        </w:rPr>
        <w:t>1101</w:t>
      </w:r>
      <w:r>
        <w:rPr>
          <w:spacing w:val="-6"/>
          <w:sz w:val="17"/>
        </w:rPr>
        <w:t xml:space="preserve"> </w:t>
      </w:r>
      <w:r>
        <w:rPr>
          <w:sz w:val="17"/>
        </w:rPr>
        <w:t>(7th</w:t>
      </w:r>
      <w:r>
        <w:rPr>
          <w:spacing w:val="-10"/>
          <w:sz w:val="17"/>
        </w:rPr>
        <w:t xml:space="preserve"> </w:t>
      </w:r>
      <w:r>
        <w:rPr>
          <w:sz w:val="17"/>
        </w:rPr>
        <w:t>Cir.</w:t>
      </w:r>
      <w:r>
        <w:rPr>
          <w:spacing w:val="-6"/>
          <w:sz w:val="17"/>
        </w:rPr>
        <w:t xml:space="preserve"> </w:t>
      </w:r>
      <w:r>
        <w:rPr>
          <w:spacing w:val="-2"/>
          <w:sz w:val="17"/>
        </w:rPr>
        <w:t>1991).</w:t>
      </w:r>
    </w:p>
    <w:p w14:paraId="3F8FDA55" w14:textId="77777777" w:rsidR="00F1379A" w:rsidRDefault="00F1379A">
      <w:pPr>
        <w:pStyle w:val="ListParagraph"/>
        <w:rPr>
          <w:rFonts w:ascii="Garamond" w:hAnsi="Garamond"/>
          <w:sz w:val="17"/>
        </w:rPr>
        <w:sectPr w:rsidR="00F1379A">
          <w:pgSz w:w="12240" w:h="15840"/>
          <w:pgMar w:top="1820" w:right="1800" w:bottom="2500" w:left="1800" w:header="0" w:footer="2319" w:gutter="0"/>
          <w:cols w:space="720"/>
        </w:sectPr>
      </w:pPr>
    </w:p>
    <w:p w14:paraId="0CB7D5C2" w14:textId="77777777" w:rsidR="00F1379A" w:rsidRDefault="00F1379A">
      <w:pPr>
        <w:pStyle w:val="BodyText"/>
        <w:rPr>
          <w:sz w:val="19"/>
        </w:rPr>
      </w:pPr>
    </w:p>
    <w:p w14:paraId="03903604" w14:textId="77777777" w:rsidR="00F1379A" w:rsidRDefault="00F1379A">
      <w:pPr>
        <w:pStyle w:val="BodyText"/>
        <w:spacing w:before="81"/>
        <w:rPr>
          <w:sz w:val="19"/>
        </w:rPr>
      </w:pPr>
    </w:p>
    <w:p w14:paraId="4E74F651" w14:textId="77777777" w:rsidR="00F1379A" w:rsidRDefault="00000000">
      <w:pPr>
        <w:ind w:left="3465"/>
        <w:rPr>
          <w:i/>
          <w:sz w:val="19"/>
        </w:rPr>
      </w:pPr>
      <w:r>
        <w:rPr>
          <w:i/>
          <w:spacing w:val="-4"/>
          <w:sz w:val="19"/>
        </w:rPr>
        <w:t>V.</w:t>
      </w:r>
      <w:r>
        <w:rPr>
          <w:i/>
          <w:spacing w:val="-11"/>
          <w:sz w:val="19"/>
        </w:rPr>
        <w:t xml:space="preserve"> </w:t>
      </w:r>
      <w:r>
        <w:rPr>
          <w:i/>
          <w:spacing w:val="-4"/>
          <w:sz w:val="19"/>
        </w:rPr>
        <w:t>Negotiating</w:t>
      </w:r>
      <w:r>
        <w:rPr>
          <w:i/>
          <w:spacing w:val="-5"/>
          <w:sz w:val="19"/>
        </w:rPr>
        <w:t xml:space="preserve"> </w:t>
      </w:r>
      <w:r>
        <w:rPr>
          <w:i/>
          <w:spacing w:val="-4"/>
          <w:sz w:val="19"/>
        </w:rPr>
        <w:t>the</w:t>
      </w:r>
      <w:r>
        <w:rPr>
          <w:i/>
          <w:spacing w:val="-8"/>
          <w:sz w:val="19"/>
        </w:rPr>
        <w:t xml:space="preserve"> </w:t>
      </w:r>
      <w:r>
        <w:rPr>
          <w:i/>
          <w:spacing w:val="-4"/>
          <w:sz w:val="19"/>
        </w:rPr>
        <w:t>Plan</w:t>
      </w:r>
    </w:p>
    <w:p w14:paraId="781A6A79" w14:textId="77777777" w:rsidR="00F1379A" w:rsidRDefault="00F1379A">
      <w:pPr>
        <w:pStyle w:val="BodyText"/>
        <w:spacing w:before="116"/>
        <w:rPr>
          <w:i/>
          <w:sz w:val="19"/>
        </w:rPr>
      </w:pPr>
    </w:p>
    <w:p w14:paraId="28739720" w14:textId="77777777" w:rsidR="00F1379A" w:rsidRDefault="00000000">
      <w:pPr>
        <w:pStyle w:val="BodyText"/>
        <w:spacing w:line="259" w:lineRule="auto"/>
        <w:ind w:left="1080" w:right="1072"/>
        <w:jc w:val="both"/>
      </w:pPr>
      <w:r>
        <w:t xml:space="preserve">pending on the clarity of the governing state law and on the importance of these </w:t>
      </w:r>
      <w:proofErr w:type="spellStart"/>
      <w:r>
        <w:t>postconfirmation</w:t>
      </w:r>
      <w:proofErr w:type="spellEnd"/>
      <w:r>
        <w:t xml:space="preserve"> suits to implementation of the plan, the bankruptcy judge</w:t>
      </w:r>
      <w:r>
        <w:rPr>
          <w:spacing w:val="24"/>
        </w:rPr>
        <w:t xml:space="preserve"> </w:t>
      </w:r>
      <w:r>
        <w:t>may decide that the suits should</w:t>
      </w:r>
      <w:r>
        <w:rPr>
          <w:spacing w:val="28"/>
        </w:rPr>
        <w:t xml:space="preserve"> </w:t>
      </w:r>
      <w:r>
        <w:t>be resolved in the bankruptcy court</w:t>
      </w:r>
      <w:r>
        <w:rPr>
          <w:spacing w:val="40"/>
        </w:rPr>
        <w:t xml:space="preserve"> </w:t>
      </w:r>
      <w:r>
        <w:t>or that their resolution is appropriately left to the non-bankruptcy courts in which they were originally filed.</w:t>
      </w:r>
    </w:p>
    <w:p w14:paraId="75796124" w14:textId="481E2807" w:rsidR="00F1379A" w:rsidRDefault="00000000">
      <w:pPr>
        <w:pStyle w:val="BodyText"/>
        <w:spacing w:line="259" w:lineRule="auto"/>
        <w:ind w:left="1080" w:right="1073" w:firstLine="360"/>
        <w:jc w:val="both"/>
        <w:rPr>
          <w:rFonts w:ascii="Garamond" w:hAnsi="Garamond"/>
          <w:position w:val="5"/>
          <w:sz w:val="14"/>
        </w:rPr>
      </w:pPr>
      <w:r w:rsidRPr="00E17618">
        <w:rPr>
          <w:highlight w:val="yellow"/>
        </w:rPr>
        <w:t>In cases in which the disputed insurance proceeds will be essential for the funding of the tort claimant trust, however, it may not be possible to negotiate and confirm a plan until the coverage issues are resolved.</w:t>
      </w:r>
      <w:r>
        <w:t xml:space="preserve"> In such cases, the</w:t>
      </w:r>
      <w:r>
        <w:rPr>
          <w:spacing w:val="25"/>
        </w:rPr>
        <w:t xml:space="preserve"> </w:t>
      </w:r>
      <w:r>
        <w:t>bankruptcy court will want to ensure as expeditious</w:t>
      </w:r>
      <w:r>
        <w:rPr>
          <w:spacing w:val="26"/>
        </w:rPr>
        <w:t xml:space="preserve"> </w:t>
      </w:r>
      <w:r>
        <w:t>a resolution</w:t>
      </w:r>
      <w:r>
        <w:rPr>
          <w:spacing w:val="40"/>
        </w:rPr>
        <w:t xml:space="preserve"> </w:t>
      </w:r>
      <w:r>
        <w:t>as possible, and, for that reason, may decide to exercise jurisdiction itself over any coverage action that has been transferred to it or</w:t>
      </w:r>
      <w:r>
        <w:rPr>
          <w:spacing w:val="21"/>
        </w:rPr>
        <w:t xml:space="preserve"> </w:t>
      </w:r>
      <w:r>
        <w:t>brought before it as an</w:t>
      </w:r>
      <w:r>
        <w:rPr>
          <w:spacing w:val="-1"/>
        </w:rPr>
        <w:t xml:space="preserve"> </w:t>
      </w:r>
      <w:r>
        <w:t>adversary proceeding. As with other issues critical</w:t>
      </w:r>
      <w:r>
        <w:rPr>
          <w:spacing w:val="-2"/>
        </w:rPr>
        <w:t xml:space="preserve"> </w:t>
      </w:r>
      <w:r>
        <w:t>to</w:t>
      </w:r>
      <w:r>
        <w:rPr>
          <w:spacing w:val="-1"/>
        </w:rPr>
        <w:t xml:space="preserve"> </w:t>
      </w:r>
      <w:r>
        <w:t>the plan negotiations, the judge should consider actions he or she can take to promote the parties’ settlement of coverage issues, thereby eliminating the need for</w:t>
      </w:r>
      <w:r>
        <w:rPr>
          <w:spacing w:val="40"/>
        </w:rPr>
        <w:t xml:space="preserve"> </w:t>
      </w:r>
      <w:r>
        <w:t xml:space="preserve">costly litigation, which is likely to be followed by time-consuming appeals. </w:t>
      </w:r>
      <w:r w:rsidRPr="00E17618">
        <w:rPr>
          <w:highlight w:val="yellow"/>
        </w:rPr>
        <w:t>Among</w:t>
      </w:r>
      <w:r w:rsidRPr="00E17618">
        <w:rPr>
          <w:spacing w:val="20"/>
          <w:highlight w:val="yellow"/>
        </w:rPr>
        <w:t xml:space="preserve"> </w:t>
      </w:r>
      <w:r w:rsidRPr="00E17618">
        <w:rPr>
          <w:highlight w:val="yellow"/>
        </w:rPr>
        <w:t>the</w:t>
      </w:r>
      <w:r w:rsidRPr="00E17618">
        <w:rPr>
          <w:spacing w:val="21"/>
          <w:highlight w:val="yellow"/>
        </w:rPr>
        <w:t xml:space="preserve"> </w:t>
      </w:r>
      <w:r w:rsidRPr="00E17618">
        <w:rPr>
          <w:highlight w:val="yellow"/>
        </w:rPr>
        <w:t>steps</w:t>
      </w:r>
      <w:r w:rsidRPr="00E17618">
        <w:rPr>
          <w:spacing w:val="22"/>
          <w:highlight w:val="yellow"/>
        </w:rPr>
        <w:t xml:space="preserve"> </w:t>
      </w:r>
      <w:r w:rsidRPr="00E17618">
        <w:rPr>
          <w:highlight w:val="yellow"/>
        </w:rPr>
        <w:t>the</w:t>
      </w:r>
      <w:r w:rsidRPr="00E17618">
        <w:rPr>
          <w:spacing w:val="16"/>
          <w:highlight w:val="yellow"/>
        </w:rPr>
        <w:t xml:space="preserve"> </w:t>
      </w:r>
      <w:r w:rsidRPr="00E17618">
        <w:rPr>
          <w:highlight w:val="yellow"/>
        </w:rPr>
        <w:t>judge</w:t>
      </w:r>
      <w:r w:rsidRPr="00E17618">
        <w:rPr>
          <w:spacing w:val="21"/>
          <w:highlight w:val="yellow"/>
        </w:rPr>
        <w:t xml:space="preserve"> </w:t>
      </w:r>
      <w:r w:rsidRPr="00E17618">
        <w:rPr>
          <w:highlight w:val="yellow"/>
        </w:rPr>
        <w:t>should</w:t>
      </w:r>
      <w:r w:rsidRPr="00E17618">
        <w:rPr>
          <w:spacing w:val="21"/>
          <w:highlight w:val="yellow"/>
        </w:rPr>
        <w:t xml:space="preserve"> </w:t>
      </w:r>
      <w:r w:rsidRPr="00E17618">
        <w:rPr>
          <w:highlight w:val="yellow"/>
        </w:rPr>
        <w:t>consider</w:t>
      </w:r>
      <w:r w:rsidRPr="00E17618">
        <w:rPr>
          <w:spacing w:val="20"/>
          <w:highlight w:val="yellow"/>
        </w:rPr>
        <w:t xml:space="preserve"> </w:t>
      </w:r>
      <w:r w:rsidRPr="00E17618">
        <w:rPr>
          <w:highlight w:val="yellow"/>
        </w:rPr>
        <w:t>is</w:t>
      </w:r>
      <w:r w:rsidRPr="00E17618">
        <w:rPr>
          <w:spacing w:val="22"/>
          <w:highlight w:val="yellow"/>
        </w:rPr>
        <w:t xml:space="preserve"> </w:t>
      </w:r>
      <w:r w:rsidRPr="00E17618">
        <w:rPr>
          <w:highlight w:val="yellow"/>
        </w:rPr>
        <w:t>the</w:t>
      </w:r>
      <w:r w:rsidRPr="00E17618">
        <w:rPr>
          <w:spacing w:val="16"/>
          <w:highlight w:val="yellow"/>
        </w:rPr>
        <w:t xml:space="preserve"> </w:t>
      </w:r>
      <w:r w:rsidRPr="00E17618">
        <w:rPr>
          <w:highlight w:val="yellow"/>
        </w:rPr>
        <w:t>appointment of a mediator to facilitate a settlement between the debtor and its insurers.</w:t>
      </w:r>
      <w:r w:rsidRPr="00E17618">
        <w:rPr>
          <w:rFonts w:ascii="Garamond" w:hAnsi="Garamond"/>
          <w:position w:val="5"/>
          <w:sz w:val="14"/>
          <w:highlight w:val="yellow"/>
        </w:rPr>
        <w:t>568</w:t>
      </w:r>
    </w:p>
    <w:p w14:paraId="4C909CF6" w14:textId="77777777" w:rsidR="00F1379A" w:rsidRDefault="00000000">
      <w:pPr>
        <w:pStyle w:val="BodyText"/>
        <w:spacing w:line="259" w:lineRule="auto"/>
        <w:ind w:left="1080" w:right="1078" w:firstLine="360"/>
        <w:jc w:val="both"/>
      </w:pPr>
      <w:r>
        <w:t>If</w:t>
      </w:r>
      <w:r>
        <w:rPr>
          <w:spacing w:val="40"/>
        </w:rPr>
        <w:t xml:space="preserve"> </w:t>
      </w:r>
      <w:r>
        <w:t>the</w:t>
      </w:r>
      <w:r>
        <w:rPr>
          <w:spacing w:val="40"/>
        </w:rPr>
        <w:t xml:space="preserve"> </w:t>
      </w:r>
      <w:r>
        <w:t>debtor</w:t>
      </w:r>
      <w:r>
        <w:rPr>
          <w:spacing w:val="40"/>
        </w:rPr>
        <w:t xml:space="preserve"> </w:t>
      </w:r>
      <w:r>
        <w:t>does</w:t>
      </w:r>
      <w:r>
        <w:rPr>
          <w:spacing w:val="40"/>
        </w:rPr>
        <w:t xml:space="preserve"> </w:t>
      </w:r>
      <w:r>
        <w:t>reach</w:t>
      </w:r>
      <w:r>
        <w:rPr>
          <w:spacing w:val="40"/>
        </w:rPr>
        <w:t xml:space="preserve"> </w:t>
      </w:r>
      <w:r>
        <w:t>a</w:t>
      </w:r>
      <w:r>
        <w:rPr>
          <w:spacing w:val="40"/>
        </w:rPr>
        <w:t xml:space="preserve"> </w:t>
      </w:r>
      <w:r>
        <w:t>settlement</w:t>
      </w:r>
      <w:r>
        <w:rPr>
          <w:spacing w:val="40"/>
        </w:rPr>
        <w:t xml:space="preserve"> </w:t>
      </w:r>
      <w:r>
        <w:t>with</w:t>
      </w:r>
      <w:r>
        <w:rPr>
          <w:spacing w:val="40"/>
        </w:rPr>
        <w:t xml:space="preserve"> </w:t>
      </w:r>
      <w:r>
        <w:t>one</w:t>
      </w:r>
      <w:r>
        <w:rPr>
          <w:spacing w:val="40"/>
        </w:rPr>
        <w:t xml:space="preserve"> </w:t>
      </w:r>
      <w:r>
        <w:t>or</w:t>
      </w:r>
      <w:r>
        <w:rPr>
          <w:spacing w:val="40"/>
        </w:rPr>
        <w:t xml:space="preserve"> </w:t>
      </w:r>
      <w:r>
        <w:t>more</w:t>
      </w:r>
      <w:r>
        <w:rPr>
          <w:spacing w:val="40"/>
        </w:rPr>
        <w:t xml:space="preserve"> </w:t>
      </w:r>
      <w:r>
        <w:t>insurers, whether in connection with a proceeding in the bankruptcy court or else-where,</w:t>
      </w:r>
      <w:r>
        <w:rPr>
          <w:spacing w:val="30"/>
        </w:rPr>
        <w:t xml:space="preserve"> </w:t>
      </w:r>
      <w:r>
        <w:t>the</w:t>
      </w:r>
      <w:r>
        <w:rPr>
          <w:spacing w:val="37"/>
        </w:rPr>
        <w:t xml:space="preserve"> </w:t>
      </w:r>
      <w:r>
        <w:t>bankruptcy</w:t>
      </w:r>
      <w:r>
        <w:rPr>
          <w:spacing w:val="33"/>
        </w:rPr>
        <w:t xml:space="preserve"> </w:t>
      </w:r>
      <w:r>
        <w:t>court</w:t>
      </w:r>
      <w:r>
        <w:rPr>
          <w:spacing w:val="28"/>
        </w:rPr>
        <w:t xml:space="preserve"> </w:t>
      </w:r>
      <w:r>
        <w:t>will</w:t>
      </w:r>
      <w:r>
        <w:rPr>
          <w:spacing w:val="40"/>
        </w:rPr>
        <w:t xml:space="preserve"> </w:t>
      </w:r>
      <w:r>
        <w:t>have</w:t>
      </w:r>
      <w:r>
        <w:rPr>
          <w:spacing w:val="28"/>
        </w:rPr>
        <w:t xml:space="preserve"> </w:t>
      </w:r>
      <w:r>
        <w:t>to</w:t>
      </w:r>
      <w:r>
        <w:rPr>
          <w:spacing w:val="22"/>
        </w:rPr>
        <w:t xml:space="preserve"> </w:t>
      </w:r>
      <w:r>
        <w:t>approve</w:t>
      </w:r>
      <w:r>
        <w:rPr>
          <w:spacing w:val="28"/>
        </w:rPr>
        <w:t xml:space="preserve"> </w:t>
      </w:r>
      <w:r>
        <w:t>the</w:t>
      </w:r>
      <w:r>
        <w:rPr>
          <w:spacing w:val="32"/>
        </w:rPr>
        <w:t xml:space="preserve"> </w:t>
      </w:r>
      <w:r>
        <w:t>settlement</w:t>
      </w:r>
      <w:r>
        <w:rPr>
          <w:spacing w:val="32"/>
        </w:rPr>
        <w:t xml:space="preserve"> </w:t>
      </w:r>
      <w:r>
        <w:t>pursuant to Federal Rule of</w:t>
      </w:r>
      <w:r>
        <w:rPr>
          <w:spacing w:val="26"/>
        </w:rPr>
        <w:t xml:space="preserve"> </w:t>
      </w:r>
      <w:r>
        <w:t>Bankruptcy</w:t>
      </w:r>
      <w:r>
        <w:rPr>
          <w:spacing w:val="23"/>
        </w:rPr>
        <w:t xml:space="preserve"> </w:t>
      </w:r>
      <w:r>
        <w:t>Procedure</w:t>
      </w:r>
      <w:r>
        <w:rPr>
          <w:spacing w:val="33"/>
        </w:rPr>
        <w:t xml:space="preserve"> </w:t>
      </w:r>
      <w:r>
        <w:t>9019.</w:t>
      </w:r>
      <w:r>
        <w:rPr>
          <w:spacing w:val="25"/>
        </w:rPr>
        <w:t xml:space="preserve"> </w:t>
      </w:r>
      <w:r>
        <w:t>The</w:t>
      </w:r>
      <w:r>
        <w:rPr>
          <w:spacing w:val="27"/>
        </w:rPr>
        <w:t xml:space="preserve"> </w:t>
      </w:r>
      <w:r>
        <w:t>debtor</w:t>
      </w:r>
      <w:r>
        <w:rPr>
          <w:spacing w:val="32"/>
        </w:rPr>
        <w:t xml:space="preserve"> </w:t>
      </w:r>
      <w:r>
        <w:t>must give</w:t>
      </w:r>
      <w:r>
        <w:rPr>
          <w:spacing w:val="27"/>
        </w:rPr>
        <w:t xml:space="preserve"> </w:t>
      </w:r>
      <w:r>
        <w:t>no-tice of its request for approval to creditors and the U.S. trustee, and it is possible that some tort claimants will object to the amount of the settlement or to the terms of payment of the insurance proceeds to the trust.</w:t>
      </w:r>
      <w:r>
        <w:rPr>
          <w:rFonts w:ascii="Garamond"/>
          <w:position w:val="5"/>
          <w:sz w:val="14"/>
        </w:rPr>
        <w:t>569</w:t>
      </w:r>
      <w:r>
        <w:rPr>
          <w:rFonts w:ascii="Garamond"/>
          <w:spacing w:val="32"/>
          <w:position w:val="5"/>
          <w:sz w:val="14"/>
        </w:rPr>
        <w:t xml:space="preserve"> </w:t>
      </w:r>
      <w:r w:rsidRPr="00E17618">
        <w:rPr>
          <w:highlight w:val="yellow"/>
        </w:rPr>
        <w:t>To ap-prove the settlement, the bankruptcy judge will have to determine that it is fair and equitable and in the best interests of the estate.</w:t>
      </w:r>
      <w:r w:rsidRPr="00E17618">
        <w:rPr>
          <w:rFonts w:ascii="Garamond"/>
          <w:position w:val="5"/>
          <w:sz w:val="14"/>
          <w:highlight w:val="yellow"/>
        </w:rPr>
        <w:t>570</w:t>
      </w:r>
      <w:r>
        <w:rPr>
          <w:rFonts w:ascii="Garamond"/>
          <w:spacing w:val="40"/>
          <w:position w:val="5"/>
          <w:sz w:val="14"/>
        </w:rPr>
        <w:t xml:space="preserve"> </w:t>
      </w:r>
      <w:r>
        <w:t>The judge will have to make an independent judgment after becoming familiar with the underlying facts and considering such factors as the following:</w:t>
      </w:r>
    </w:p>
    <w:p w14:paraId="62E25F02" w14:textId="77777777" w:rsidR="00F1379A" w:rsidRDefault="00000000">
      <w:pPr>
        <w:pStyle w:val="ListParagraph"/>
        <w:numPr>
          <w:ilvl w:val="0"/>
          <w:numId w:val="9"/>
        </w:numPr>
        <w:tabs>
          <w:tab w:val="left" w:pos="1711"/>
          <w:tab w:val="left" w:pos="1713"/>
        </w:tabs>
        <w:spacing w:line="256" w:lineRule="auto"/>
        <w:ind w:right="1085"/>
        <w:jc w:val="left"/>
        <w:rPr>
          <w:sz w:val="21"/>
        </w:rPr>
      </w:pPr>
      <w:r>
        <w:rPr>
          <w:sz w:val="21"/>
        </w:rPr>
        <w:t>the</w:t>
      </w:r>
      <w:r>
        <w:rPr>
          <w:spacing w:val="32"/>
          <w:sz w:val="21"/>
        </w:rPr>
        <w:t xml:space="preserve"> </w:t>
      </w:r>
      <w:r>
        <w:rPr>
          <w:sz w:val="21"/>
        </w:rPr>
        <w:t>likely</w:t>
      </w:r>
      <w:r>
        <w:rPr>
          <w:spacing w:val="37"/>
          <w:sz w:val="21"/>
        </w:rPr>
        <w:t xml:space="preserve"> </w:t>
      </w:r>
      <w:r>
        <w:rPr>
          <w:sz w:val="21"/>
        </w:rPr>
        <w:t>outcome</w:t>
      </w:r>
      <w:r>
        <w:rPr>
          <w:spacing w:val="32"/>
          <w:sz w:val="21"/>
        </w:rPr>
        <w:t xml:space="preserve"> </w:t>
      </w:r>
      <w:r>
        <w:rPr>
          <w:sz w:val="21"/>
        </w:rPr>
        <w:t>of</w:t>
      </w:r>
      <w:r>
        <w:rPr>
          <w:spacing w:val="27"/>
          <w:sz w:val="21"/>
        </w:rPr>
        <w:t xml:space="preserve"> </w:t>
      </w:r>
      <w:r>
        <w:rPr>
          <w:sz w:val="21"/>
        </w:rPr>
        <w:t>the</w:t>
      </w:r>
      <w:r>
        <w:rPr>
          <w:spacing w:val="32"/>
          <w:sz w:val="21"/>
        </w:rPr>
        <w:t xml:space="preserve"> </w:t>
      </w:r>
      <w:r>
        <w:rPr>
          <w:sz w:val="21"/>
        </w:rPr>
        <w:t>litigation</w:t>
      </w:r>
      <w:r>
        <w:rPr>
          <w:spacing w:val="33"/>
          <w:sz w:val="21"/>
        </w:rPr>
        <w:t xml:space="preserve"> </w:t>
      </w:r>
      <w:r>
        <w:rPr>
          <w:sz w:val="21"/>
        </w:rPr>
        <w:t>as</w:t>
      </w:r>
      <w:r>
        <w:rPr>
          <w:spacing w:val="33"/>
          <w:sz w:val="21"/>
        </w:rPr>
        <w:t xml:space="preserve"> </w:t>
      </w:r>
      <w:r>
        <w:rPr>
          <w:sz w:val="21"/>
        </w:rPr>
        <w:t>compared</w:t>
      </w:r>
      <w:r>
        <w:rPr>
          <w:spacing w:val="31"/>
          <w:sz w:val="21"/>
        </w:rPr>
        <w:t xml:space="preserve"> </w:t>
      </w:r>
      <w:r>
        <w:rPr>
          <w:sz w:val="21"/>
        </w:rPr>
        <w:t>with</w:t>
      </w:r>
      <w:r>
        <w:rPr>
          <w:spacing w:val="30"/>
          <w:sz w:val="21"/>
        </w:rPr>
        <w:t xml:space="preserve"> </w:t>
      </w:r>
      <w:r>
        <w:rPr>
          <w:sz w:val="21"/>
        </w:rPr>
        <w:t>the</w:t>
      </w:r>
      <w:r>
        <w:rPr>
          <w:spacing w:val="40"/>
          <w:sz w:val="21"/>
        </w:rPr>
        <w:t xml:space="preserve"> </w:t>
      </w:r>
      <w:r>
        <w:rPr>
          <w:sz w:val="21"/>
        </w:rPr>
        <w:t>benefits provided by the settlement;</w:t>
      </w:r>
    </w:p>
    <w:p w14:paraId="2163C12C" w14:textId="77777777" w:rsidR="00F1379A" w:rsidRDefault="00000000">
      <w:pPr>
        <w:pStyle w:val="ListParagraph"/>
        <w:numPr>
          <w:ilvl w:val="0"/>
          <w:numId w:val="9"/>
        </w:numPr>
        <w:tabs>
          <w:tab w:val="left" w:pos="1711"/>
          <w:tab w:val="left" w:pos="1713"/>
        </w:tabs>
        <w:spacing w:before="19" w:line="261" w:lineRule="auto"/>
        <w:ind w:right="1078"/>
        <w:jc w:val="left"/>
        <w:rPr>
          <w:sz w:val="21"/>
        </w:rPr>
      </w:pPr>
      <w:r>
        <w:rPr>
          <w:sz w:val="21"/>
        </w:rPr>
        <w:t>the cost and delay that the litigation would involve if the settlement were not approved;</w:t>
      </w:r>
    </w:p>
    <w:p w14:paraId="0AF6689D" w14:textId="77777777" w:rsidR="00F1379A" w:rsidRDefault="00000000">
      <w:pPr>
        <w:pStyle w:val="ListParagraph"/>
        <w:numPr>
          <w:ilvl w:val="0"/>
          <w:numId w:val="9"/>
        </w:numPr>
        <w:tabs>
          <w:tab w:val="left" w:pos="1712"/>
        </w:tabs>
        <w:spacing w:before="16"/>
        <w:ind w:left="1712" w:hanging="272"/>
        <w:jc w:val="left"/>
        <w:rPr>
          <w:sz w:val="21"/>
        </w:rPr>
      </w:pPr>
      <w:r>
        <w:rPr>
          <w:sz w:val="21"/>
        </w:rPr>
        <w:t>the</w:t>
      </w:r>
      <w:r>
        <w:rPr>
          <w:spacing w:val="2"/>
          <w:sz w:val="21"/>
        </w:rPr>
        <w:t xml:space="preserve"> </w:t>
      </w:r>
      <w:r>
        <w:rPr>
          <w:sz w:val="21"/>
        </w:rPr>
        <w:t>support</w:t>
      </w:r>
      <w:r>
        <w:rPr>
          <w:spacing w:val="2"/>
          <w:sz w:val="21"/>
        </w:rPr>
        <w:t xml:space="preserve"> </w:t>
      </w:r>
      <w:r>
        <w:rPr>
          <w:sz w:val="21"/>
        </w:rPr>
        <w:t>for</w:t>
      </w:r>
      <w:r>
        <w:rPr>
          <w:spacing w:val="2"/>
          <w:sz w:val="21"/>
        </w:rPr>
        <w:t xml:space="preserve"> </w:t>
      </w:r>
      <w:r>
        <w:rPr>
          <w:sz w:val="21"/>
        </w:rPr>
        <w:t>the</w:t>
      </w:r>
      <w:r>
        <w:rPr>
          <w:spacing w:val="2"/>
          <w:sz w:val="21"/>
        </w:rPr>
        <w:t xml:space="preserve"> </w:t>
      </w:r>
      <w:r>
        <w:rPr>
          <w:sz w:val="21"/>
        </w:rPr>
        <w:t>settlement</w:t>
      </w:r>
      <w:r>
        <w:rPr>
          <w:spacing w:val="7"/>
          <w:sz w:val="21"/>
        </w:rPr>
        <w:t xml:space="preserve"> </w:t>
      </w:r>
      <w:r>
        <w:rPr>
          <w:sz w:val="21"/>
        </w:rPr>
        <w:t>by</w:t>
      </w:r>
      <w:r>
        <w:rPr>
          <w:spacing w:val="3"/>
          <w:sz w:val="21"/>
        </w:rPr>
        <w:t xml:space="preserve"> </w:t>
      </w:r>
      <w:r>
        <w:rPr>
          <w:sz w:val="21"/>
        </w:rPr>
        <w:t>the</w:t>
      </w:r>
      <w:r>
        <w:rPr>
          <w:spacing w:val="2"/>
          <w:sz w:val="21"/>
        </w:rPr>
        <w:t xml:space="preserve"> </w:t>
      </w:r>
      <w:r>
        <w:rPr>
          <w:sz w:val="21"/>
        </w:rPr>
        <w:t>affected</w:t>
      </w:r>
      <w:r>
        <w:rPr>
          <w:spacing w:val="-3"/>
          <w:sz w:val="21"/>
        </w:rPr>
        <w:t xml:space="preserve"> </w:t>
      </w:r>
      <w:r>
        <w:rPr>
          <w:spacing w:val="-2"/>
          <w:sz w:val="21"/>
        </w:rPr>
        <w:t>class;</w:t>
      </w:r>
    </w:p>
    <w:p w14:paraId="2A180848" w14:textId="77777777" w:rsidR="00F1379A" w:rsidRDefault="00000000">
      <w:pPr>
        <w:pStyle w:val="ListParagraph"/>
        <w:numPr>
          <w:ilvl w:val="0"/>
          <w:numId w:val="9"/>
        </w:numPr>
        <w:tabs>
          <w:tab w:val="left" w:pos="1712"/>
        </w:tabs>
        <w:spacing w:before="37"/>
        <w:ind w:left="1712" w:hanging="272"/>
        <w:jc w:val="left"/>
        <w:rPr>
          <w:sz w:val="21"/>
        </w:rPr>
      </w:pPr>
      <w:r>
        <w:rPr>
          <w:sz w:val="21"/>
        </w:rPr>
        <w:t>the experience</w:t>
      </w:r>
      <w:r>
        <w:rPr>
          <w:spacing w:val="1"/>
          <w:sz w:val="21"/>
        </w:rPr>
        <w:t xml:space="preserve"> </w:t>
      </w:r>
      <w:r>
        <w:rPr>
          <w:sz w:val="21"/>
        </w:rPr>
        <w:t>and</w:t>
      </w:r>
      <w:r>
        <w:rPr>
          <w:spacing w:val="4"/>
          <w:sz w:val="21"/>
        </w:rPr>
        <w:t xml:space="preserve"> </w:t>
      </w:r>
      <w:r>
        <w:rPr>
          <w:sz w:val="21"/>
        </w:rPr>
        <w:t>knowledge</w:t>
      </w:r>
      <w:r>
        <w:rPr>
          <w:spacing w:val="5"/>
          <w:sz w:val="21"/>
        </w:rPr>
        <w:t xml:space="preserve"> </w:t>
      </w:r>
      <w:r>
        <w:rPr>
          <w:sz w:val="21"/>
        </w:rPr>
        <w:t>of counsel</w:t>
      </w:r>
      <w:r>
        <w:rPr>
          <w:spacing w:val="8"/>
          <w:sz w:val="21"/>
        </w:rPr>
        <w:t xml:space="preserve"> </w:t>
      </w:r>
      <w:r>
        <w:rPr>
          <w:sz w:val="21"/>
        </w:rPr>
        <w:t>supporting</w:t>
      </w:r>
      <w:r>
        <w:rPr>
          <w:spacing w:val="4"/>
          <w:sz w:val="21"/>
        </w:rPr>
        <w:t xml:space="preserve"> </w:t>
      </w:r>
      <w:r>
        <w:rPr>
          <w:sz w:val="21"/>
        </w:rPr>
        <w:t>the</w:t>
      </w:r>
      <w:r>
        <w:rPr>
          <w:spacing w:val="5"/>
          <w:sz w:val="21"/>
        </w:rPr>
        <w:t xml:space="preserve"> </w:t>
      </w:r>
      <w:r>
        <w:rPr>
          <w:spacing w:val="-2"/>
          <w:sz w:val="21"/>
        </w:rPr>
        <w:t>settlement;</w:t>
      </w:r>
    </w:p>
    <w:p w14:paraId="7702834D" w14:textId="77777777" w:rsidR="00F1379A" w:rsidRDefault="00000000">
      <w:pPr>
        <w:pStyle w:val="BodyText"/>
        <w:spacing w:before="224"/>
        <w:rPr>
          <w:sz w:val="20"/>
        </w:rPr>
      </w:pPr>
      <w:r>
        <w:rPr>
          <w:noProof/>
          <w:sz w:val="20"/>
        </w:rPr>
        <mc:AlternateContent>
          <mc:Choice Requires="wps">
            <w:drawing>
              <wp:anchor distT="0" distB="0" distL="0" distR="0" simplePos="0" relativeHeight="487647232" behindDoc="1" locked="0" layoutInCell="1" allowOverlap="1" wp14:anchorId="33A9C6C1" wp14:editId="133A9755">
                <wp:simplePos x="0" y="0"/>
                <wp:positionH relativeFrom="page">
                  <wp:posOffset>1828800</wp:posOffset>
                </wp:positionH>
                <wp:positionV relativeFrom="paragraph">
                  <wp:posOffset>303646</wp:posOffset>
                </wp:positionV>
                <wp:extent cx="1828800" cy="6350"/>
                <wp:effectExtent l="0" t="0" r="0" b="0"/>
                <wp:wrapTopAndBottom/>
                <wp:docPr id="122"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5"/>
                              </a:lnTo>
                              <a:lnTo>
                                <a:pt x="1828800" y="6095"/>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2F6602" id="Graphic 122" o:spid="_x0000_s1026" style="position:absolute;margin-left:2in;margin-top:23.9pt;width:2in;height:.5pt;z-index:-15669248;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" path="m1828800,l,,,6095r1828800,l1828800,xe" fillcolor="black" stroked="f">
                <v:path arrowok="t"/>
                <w10:wrap type="topAndBottom" anchorx="page"/>
              </v:shape>
            </w:pict>
          </mc:Fallback>
        </mc:AlternateContent>
      </w:r>
    </w:p>
    <w:p w14:paraId="36741650" w14:textId="77777777" w:rsidR="00F1379A" w:rsidRDefault="00000000">
      <w:pPr>
        <w:pStyle w:val="ListParagraph"/>
        <w:numPr>
          <w:ilvl w:val="0"/>
          <w:numId w:val="34"/>
        </w:numPr>
        <w:tabs>
          <w:tab w:val="left" w:pos="1760"/>
        </w:tabs>
        <w:spacing w:before="91" w:line="198" w:lineRule="exact"/>
        <w:ind w:left="1760" w:hanging="320"/>
        <w:rPr>
          <w:rFonts w:ascii="Garamond"/>
          <w:sz w:val="17"/>
        </w:rPr>
      </w:pPr>
      <w:r>
        <w:rPr>
          <w:i/>
          <w:w w:val="90"/>
          <w:sz w:val="17"/>
        </w:rPr>
        <w:t>See</w:t>
      </w:r>
      <w:r>
        <w:rPr>
          <w:i/>
          <w:spacing w:val="4"/>
          <w:sz w:val="17"/>
        </w:rPr>
        <w:t xml:space="preserve"> </w:t>
      </w:r>
      <w:r>
        <w:rPr>
          <w:i/>
          <w:w w:val="90"/>
          <w:sz w:val="17"/>
        </w:rPr>
        <w:t>supra</w:t>
      </w:r>
      <w:r>
        <w:rPr>
          <w:i/>
          <w:spacing w:val="13"/>
          <w:sz w:val="17"/>
        </w:rPr>
        <w:t xml:space="preserve"> </w:t>
      </w:r>
      <w:r>
        <w:rPr>
          <w:w w:val="90"/>
          <w:sz w:val="17"/>
        </w:rPr>
        <w:t>section</w:t>
      </w:r>
      <w:r>
        <w:rPr>
          <w:spacing w:val="-1"/>
          <w:w w:val="90"/>
          <w:sz w:val="17"/>
        </w:rPr>
        <w:t xml:space="preserve"> </w:t>
      </w:r>
      <w:r>
        <w:rPr>
          <w:spacing w:val="-2"/>
          <w:w w:val="90"/>
          <w:sz w:val="17"/>
        </w:rPr>
        <w:t>V.B.3.</w:t>
      </w:r>
    </w:p>
    <w:p w14:paraId="1E88BFED" w14:textId="77777777" w:rsidR="00F1379A" w:rsidRDefault="00000000">
      <w:pPr>
        <w:pStyle w:val="ListParagraph"/>
        <w:numPr>
          <w:ilvl w:val="0"/>
          <w:numId w:val="34"/>
        </w:numPr>
        <w:tabs>
          <w:tab w:val="left" w:pos="1760"/>
        </w:tabs>
        <w:spacing w:line="194" w:lineRule="exact"/>
        <w:ind w:left="1760" w:hanging="320"/>
        <w:rPr>
          <w:rFonts w:ascii="Garamond"/>
          <w:sz w:val="17"/>
        </w:rPr>
      </w:pPr>
      <w:r>
        <w:rPr>
          <w:i/>
          <w:sz w:val="17"/>
        </w:rPr>
        <w:t>See,</w:t>
      </w:r>
      <w:r>
        <w:rPr>
          <w:i/>
          <w:spacing w:val="-8"/>
          <w:sz w:val="17"/>
        </w:rPr>
        <w:t xml:space="preserve"> </w:t>
      </w:r>
      <w:r>
        <w:rPr>
          <w:i/>
          <w:sz w:val="17"/>
        </w:rPr>
        <w:t>e.g.</w:t>
      </w:r>
      <w:r>
        <w:rPr>
          <w:sz w:val="17"/>
        </w:rPr>
        <w:t>,</w:t>
      </w:r>
      <w:r>
        <w:rPr>
          <w:spacing w:val="-6"/>
          <w:sz w:val="17"/>
        </w:rPr>
        <w:t xml:space="preserve"> </w:t>
      </w:r>
      <w:r>
        <w:rPr>
          <w:i/>
          <w:sz w:val="17"/>
        </w:rPr>
        <w:t>In</w:t>
      </w:r>
      <w:r>
        <w:rPr>
          <w:i/>
          <w:spacing w:val="-6"/>
          <w:sz w:val="17"/>
        </w:rPr>
        <w:t xml:space="preserve"> </w:t>
      </w:r>
      <w:r>
        <w:rPr>
          <w:i/>
          <w:sz w:val="17"/>
        </w:rPr>
        <w:t>re</w:t>
      </w:r>
      <w:r>
        <w:rPr>
          <w:i/>
          <w:spacing w:val="-11"/>
          <w:sz w:val="17"/>
        </w:rPr>
        <w:t xml:space="preserve"> </w:t>
      </w:r>
      <w:r>
        <w:rPr>
          <w:sz w:val="17"/>
        </w:rPr>
        <w:t>Dow</w:t>
      </w:r>
      <w:r>
        <w:rPr>
          <w:spacing w:val="-8"/>
          <w:sz w:val="17"/>
        </w:rPr>
        <w:t xml:space="preserve"> </w:t>
      </w:r>
      <w:r>
        <w:rPr>
          <w:sz w:val="17"/>
        </w:rPr>
        <w:t>Corning</w:t>
      </w:r>
      <w:r>
        <w:rPr>
          <w:spacing w:val="-2"/>
          <w:sz w:val="17"/>
        </w:rPr>
        <w:t xml:space="preserve"> </w:t>
      </w:r>
      <w:r>
        <w:rPr>
          <w:sz w:val="17"/>
        </w:rPr>
        <w:t>Corp.,</w:t>
      </w:r>
      <w:r>
        <w:rPr>
          <w:spacing w:val="-11"/>
          <w:sz w:val="17"/>
        </w:rPr>
        <w:t xml:space="preserve"> </w:t>
      </w:r>
      <w:r>
        <w:rPr>
          <w:sz w:val="17"/>
        </w:rPr>
        <w:t>198</w:t>
      </w:r>
      <w:r>
        <w:rPr>
          <w:spacing w:val="-9"/>
          <w:sz w:val="17"/>
        </w:rPr>
        <w:t xml:space="preserve"> </w:t>
      </w:r>
      <w:r>
        <w:rPr>
          <w:sz w:val="17"/>
        </w:rPr>
        <w:t>B.R.</w:t>
      </w:r>
      <w:r>
        <w:rPr>
          <w:spacing w:val="-10"/>
          <w:sz w:val="17"/>
        </w:rPr>
        <w:t xml:space="preserve"> </w:t>
      </w:r>
      <w:r>
        <w:rPr>
          <w:sz w:val="17"/>
        </w:rPr>
        <w:t>214,</w:t>
      </w:r>
      <w:r>
        <w:rPr>
          <w:spacing w:val="-7"/>
          <w:sz w:val="17"/>
        </w:rPr>
        <w:t xml:space="preserve"> </w:t>
      </w:r>
      <w:r>
        <w:rPr>
          <w:sz w:val="17"/>
        </w:rPr>
        <w:t>221</w:t>
      </w:r>
      <w:r>
        <w:rPr>
          <w:spacing w:val="-9"/>
          <w:sz w:val="17"/>
        </w:rPr>
        <w:t xml:space="preserve"> </w:t>
      </w:r>
      <w:r>
        <w:rPr>
          <w:sz w:val="17"/>
        </w:rPr>
        <w:t>(</w:t>
      </w:r>
      <w:proofErr w:type="spellStart"/>
      <w:r>
        <w:rPr>
          <w:sz w:val="17"/>
        </w:rPr>
        <w:t>Bankr</w:t>
      </w:r>
      <w:proofErr w:type="spellEnd"/>
      <w:r>
        <w:rPr>
          <w:sz w:val="17"/>
        </w:rPr>
        <w:t>.</w:t>
      </w:r>
      <w:r>
        <w:rPr>
          <w:spacing w:val="-6"/>
          <w:sz w:val="17"/>
        </w:rPr>
        <w:t xml:space="preserve"> </w:t>
      </w:r>
      <w:r>
        <w:rPr>
          <w:sz w:val="17"/>
        </w:rPr>
        <w:t>E.D.</w:t>
      </w:r>
      <w:r>
        <w:rPr>
          <w:spacing w:val="-11"/>
          <w:sz w:val="17"/>
        </w:rPr>
        <w:t xml:space="preserve"> </w:t>
      </w:r>
      <w:r>
        <w:rPr>
          <w:sz w:val="17"/>
        </w:rPr>
        <w:t>Mich.</w:t>
      </w:r>
      <w:r>
        <w:rPr>
          <w:spacing w:val="-10"/>
          <w:sz w:val="17"/>
        </w:rPr>
        <w:t xml:space="preserve"> </w:t>
      </w:r>
      <w:r>
        <w:rPr>
          <w:spacing w:val="-2"/>
          <w:sz w:val="17"/>
        </w:rPr>
        <w:t>1996).</w:t>
      </w:r>
    </w:p>
    <w:p w14:paraId="7F3797CC" w14:textId="77777777" w:rsidR="00F1379A" w:rsidRDefault="00000000">
      <w:pPr>
        <w:pStyle w:val="ListParagraph"/>
        <w:numPr>
          <w:ilvl w:val="0"/>
          <w:numId w:val="34"/>
        </w:numPr>
        <w:tabs>
          <w:tab w:val="left" w:pos="1760"/>
        </w:tabs>
        <w:spacing w:line="200" w:lineRule="exact"/>
        <w:ind w:left="1760" w:hanging="320"/>
        <w:rPr>
          <w:rFonts w:ascii="Garamond"/>
          <w:sz w:val="17"/>
        </w:rPr>
      </w:pPr>
      <w:r>
        <w:rPr>
          <w:i/>
          <w:w w:val="90"/>
          <w:sz w:val="17"/>
        </w:rPr>
        <w:t>See,</w:t>
      </w:r>
      <w:r>
        <w:rPr>
          <w:i/>
          <w:spacing w:val="5"/>
          <w:sz w:val="17"/>
        </w:rPr>
        <w:t xml:space="preserve"> </w:t>
      </w:r>
      <w:r>
        <w:rPr>
          <w:i/>
          <w:w w:val="90"/>
          <w:sz w:val="17"/>
        </w:rPr>
        <w:t>e.g.,</w:t>
      </w:r>
      <w:r>
        <w:rPr>
          <w:i/>
          <w:sz w:val="17"/>
        </w:rPr>
        <w:t xml:space="preserve"> </w:t>
      </w:r>
      <w:r>
        <w:rPr>
          <w:i/>
          <w:w w:val="90"/>
          <w:sz w:val="17"/>
        </w:rPr>
        <w:t>id.</w:t>
      </w:r>
      <w:r>
        <w:rPr>
          <w:i/>
          <w:sz w:val="17"/>
        </w:rPr>
        <w:t xml:space="preserve"> </w:t>
      </w:r>
      <w:r>
        <w:rPr>
          <w:w w:val="90"/>
          <w:sz w:val="17"/>
        </w:rPr>
        <w:t>at</w:t>
      </w:r>
      <w:r>
        <w:rPr>
          <w:spacing w:val="-4"/>
          <w:sz w:val="17"/>
        </w:rPr>
        <w:t xml:space="preserve"> </w:t>
      </w:r>
      <w:r>
        <w:rPr>
          <w:spacing w:val="-4"/>
          <w:w w:val="90"/>
          <w:sz w:val="17"/>
        </w:rPr>
        <w:t>222.</w:t>
      </w:r>
    </w:p>
    <w:p w14:paraId="12C76FDD" w14:textId="77777777" w:rsidR="00F1379A" w:rsidRDefault="00F1379A">
      <w:pPr>
        <w:pStyle w:val="ListParagraph"/>
        <w:spacing w:line="200" w:lineRule="exact"/>
        <w:jc w:val="left"/>
        <w:rPr>
          <w:rFonts w:ascii="Garamond"/>
          <w:sz w:val="17"/>
        </w:rPr>
        <w:sectPr w:rsidR="00F1379A">
          <w:pgSz w:w="12240" w:h="15840"/>
          <w:pgMar w:top="1820" w:right="1800" w:bottom="2500" w:left="1800" w:header="0" w:footer="2319" w:gutter="0"/>
          <w:cols w:space="720"/>
        </w:sectPr>
      </w:pPr>
    </w:p>
    <w:p w14:paraId="081B236A" w14:textId="77777777" w:rsidR="00F1379A" w:rsidRDefault="00F1379A">
      <w:pPr>
        <w:pStyle w:val="BodyText"/>
        <w:rPr>
          <w:sz w:val="19"/>
        </w:rPr>
      </w:pPr>
    </w:p>
    <w:p w14:paraId="142A60D8" w14:textId="77777777" w:rsidR="00F1379A" w:rsidRDefault="00F1379A">
      <w:pPr>
        <w:pStyle w:val="BodyText"/>
        <w:spacing w:before="81"/>
        <w:rPr>
          <w:sz w:val="19"/>
        </w:rPr>
      </w:pPr>
    </w:p>
    <w:p w14:paraId="38D1EEF3" w14:textId="77777777" w:rsidR="00F1379A" w:rsidRDefault="00000000">
      <w:pPr>
        <w:ind w:right="4"/>
        <w:jc w:val="center"/>
        <w:rPr>
          <w:i/>
          <w:sz w:val="19"/>
        </w:rPr>
      </w:pPr>
      <w:bookmarkStart w:id="1" w:name="2._Possible_objections_by_insurers_to_th"/>
      <w:bookmarkEnd w:id="1"/>
      <w:r>
        <w:rPr>
          <w:i/>
          <w:spacing w:val="-8"/>
          <w:sz w:val="19"/>
        </w:rPr>
        <w:t>Judicial</w:t>
      </w:r>
      <w:r>
        <w:rPr>
          <w:i/>
          <w:spacing w:val="2"/>
          <w:sz w:val="19"/>
        </w:rPr>
        <w:t xml:space="preserve"> </w:t>
      </w:r>
      <w:r>
        <w:rPr>
          <w:i/>
          <w:spacing w:val="-8"/>
          <w:sz w:val="19"/>
        </w:rPr>
        <w:t>Management</w:t>
      </w:r>
      <w:r>
        <w:rPr>
          <w:i/>
          <w:spacing w:val="6"/>
          <w:sz w:val="19"/>
        </w:rPr>
        <w:t xml:space="preserve"> </w:t>
      </w:r>
      <w:r>
        <w:rPr>
          <w:i/>
          <w:spacing w:val="-8"/>
          <w:sz w:val="19"/>
        </w:rPr>
        <w:t>of</w:t>
      </w:r>
      <w:r>
        <w:rPr>
          <w:i/>
          <w:spacing w:val="9"/>
          <w:sz w:val="19"/>
        </w:rPr>
        <w:t xml:space="preserve"> </w:t>
      </w:r>
      <w:r>
        <w:rPr>
          <w:i/>
          <w:spacing w:val="-8"/>
          <w:sz w:val="19"/>
        </w:rPr>
        <w:t>Mass</w:t>
      </w:r>
      <w:r>
        <w:rPr>
          <w:i/>
          <w:spacing w:val="5"/>
          <w:sz w:val="19"/>
        </w:rPr>
        <w:t xml:space="preserve"> </w:t>
      </w:r>
      <w:r>
        <w:rPr>
          <w:i/>
          <w:spacing w:val="-8"/>
          <w:sz w:val="19"/>
        </w:rPr>
        <w:t>Tort</w:t>
      </w:r>
      <w:r>
        <w:rPr>
          <w:i/>
          <w:spacing w:val="5"/>
          <w:sz w:val="19"/>
        </w:rPr>
        <w:t xml:space="preserve"> </w:t>
      </w:r>
      <w:r>
        <w:rPr>
          <w:i/>
          <w:spacing w:val="-8"/>
          <w:sz w:val="19"/>
        </w:rPr>
        <w:t>Bankruptcy</w:t>
      </w:r>
      <w:r>
        <w:rPr>
          <w:i/>
          <w:spacing w:val="-3"/>
          <w:sz w:val="19"/>
        </w:rPr>
        <w:t xml:space="preserve"> </w:t>
      </w:r>
      <w:r>
        <w:rPr>
          <w:i/>
          <w:spacing w:val="-8"/>
          <w:sz w:val="19"/>
        </w:rPr>
        <w:t>Cases</w:t>
      </w:r>
    </w:p>
    <w:p w14:paraId="68C8A7C2" w14:textId="77777777" w:rsidR="00F1379A" w:rsidRDefault="00F1379A">
      <w:pPr>
        <w:pStyle w:val="BodyText"/>
        <w:spacing w:before="116"/>
        <w:rPr>
          <w:i/>
          <w:sz w:val="19"/>
        </w:rPr>
      </w:pPr>
    </w:p>
    <w:p w14:paraId="74D8A241" w14:textId="29B1568E" w:rsidR="00F1379A" w:rsidRDefault="00000000">
      <w:pPr>
        <w:pStyle w:val="ListParagraph"/>
        <w:numPr>
          <w:ilvl w:val="0"/>
          <w:numId w:val="8"/>
        </w:numPr>
        <w:tabs>
          <w:tab w:val="left" w:pos="1711"/>
          <w:tab w:val="left" w:pos="1713"/>
        </w:tabs>
        <w:spacing w:line="256" w:lineRule="auto"/>
        <w:ind w:right="1085"/>
        <w:jc w:val="left"/>
        <w:rPr>
          <w:sz w:val="21"/>
        </w:rPr>
      </w:pPr>
      <w:r>
        <w:rPr>
          <w:sz w:val="21"/>
        </w:rPr>
        <w:t>the benefits members of</w:t>
      </w:r>
      <w:r>
        <w:rPr>
          <w:spacing w:val="-6"/>
          <w:sz w:val="21"/>
        </w:rPr>
        <w:t xml:space="preserve"> </w:t>
      </w:r>
      <w:r>
        <w:rPr>
          <w:sz w:val="21"/>
        </w:rPr>
        <w:t>the</w:t>
      </w:r>
      <w:r>
        <w:rPr>
          <w:spacing w:val="-5"/>
          <w:sz w:val="21"/>
        </w:rPr>
        <w:t xml:space="preserve"> </w:t>
      </w:r>
      <w:r>
        <w:rPr>
          <w:sz w:val="21"/>
        </w:rPr>
        <w:t>class would receive</w:t>
      </w:r>
      <w:r>
        <w:rPr>
          <w:spacing w:val="-5"/>
          <w:sz w:val="21"/>
        </w:rPr>
        <w:t xml:space="preserve"> </w:t>
      </w:r>
      <w:r>
        <w:rPr>
          <w:sz w:val="21"/>
        </w:rPr>
        <w:t>as</w:t>
      </w:r>
      <w:r>
        <w:rPr>
          <w:spacing w:val="-3"/>
          <w:sz w:val="21"/>
        </w:rPr>
        <w:t xml:space="preserve"> </w:t>
      </w:r>
      <w:r>
        <w:rPr>
          <w:sz w:val="21"/>
        </w:rPr>
        <w:t>a</w:t>
      </w:r>
      <w:r>
        <w:rPr>
          <w:spacing w:val="-2"/>
          <w:sz w:val="21"/>
        </w:rPr>
        <w:t xml:space="preserve"> </w:t>
      </w:r>
      <w:r>
        <w:rPr>
          <w:sz w:val="21"/>
        </w:rPr>
        <w:t>result</w:t>
      </w:r>
      <w:r>
        <w:rPr>
          <w:spacing w:val="-8"/>
          <w:sz w:val="21"/>
        </w:rPr>
        <w:t xml:space="preserve"> </w:t>
      </w:r>
      <w:r>
        <w:rPr>
          <w:sz w:val="21"/>
        </w:rPr>
        <w:t>of</w:t>
      </w:r>
      <w:r>
        <w:rPr>
          <w:spacing w:val="-6"/>
          <w:sz w:val="21"/>
        </w:rPr>
        <w:t xml:space="preserve"> </w:t>
      </w:r>
      <w:r>
        <w:rPr>
          <w:sz w:val="21"/>
        </w:rPr>
        <w:t>the</w:t>
      </w:r>
      <w:r>
        <w:rPr>
          <w:spacing w:val="-1"/>
          <w:sz w:val="21"/>
        </w:rPr>
        <w:t xml:space="preserve"> </w:t>
      </w:r>
      <w:r>
        <w:rPr>
          <w:sz w:val="21"/>
        </w:rPr>
        <w:t>set</w:t>
      </w:r>
      <w:r>
        <w:rPr>
          <w:spacing w:val="-2"/>
          <w:sz w:val="21"/>
        </w:rPr>
        <w:t>tlement;</w:t>
      </w:r>
    </w:p>
    <w:p w14:paraId="35D57D38" w14:textId="77777777" w:rsidR="00F1379A" w:rsidRDefault="00000000">
      <w:pPr>
        <w:pStyle w:val="ListParagraph"/>
        <w:numPr>
          <w:ilvl w:val="0"/>
          <w:numId w:val="8"/>
        </w:numPr>
        <w:tabs>
          <w:tab w:val="left" w:pos="1711"/>
          <w:tab w:val="left" w:pos="1713"/>
        </w:tabs>
        <w:spacing w:before="26" w:line="256" w:lineRule="auto"/>
        <w:ind w:right="1078"/>
        <w:jc w:val="left"/>
        <w:rPr>
          <w:sz w:val="21"/>
        </w:rPr>
      </w:pPr>
      <w:r>
        <w:rPr>
          <w:sz w:val="21"/>
        </w:rPr>
        <w:t>the</w:t>
      </w:r>
      <w:r>
        <w:rPr>
          <w:spacing w:val="26"/>
          <w:sz w:val="21"/>
        </w:rPr>
        <w:t xml:space="preserve"> </w:t>
      </w:r>
      <w:r>
        <w:rPr>
          <w:sz w:val="21"/>
        </w:rPr>
        <w:t>nature</w:t>
      </w:r>
      <w:r>
        <w:rPr>
          <w:spacing w:val="26"/>
          <w:sz w:val="21"/>
        </w:rPr>
        <w:t xml:space="preserve"> </w:t>
      </w:r>
      <w:r>
        <w:rPr>
          <w:sz w:val="21"/>
        </w:rPr>
        <w:t>and</w:t>
      </w:r>
      <w:r>
        <w:rPr>
          <w:spacing w:val="29"/>
          <w:sz w:val="21"/>
        </w:rPr>
        <w:t xml:space="preserve"> </w:t>
      </w:r>
      <w:r>
        <w:rPr>
          <w:sz w:val="21"/>
        </w:rPr>
        <w:t>scope</w:t>
      </w:r>
      <w:r>
        <w:rPr>
          <w:spacing w:val="26"/>
          <w:sz w:val="21"/>
        </w:rPr>
        <w:t xml:space="preserve"> </w:t>
      </w:r>
      <w:r>
        <w:rPr>
          <w:sz w:val="21"/>
        </w:rPr>
        <w:t>of</w:t>
      </w:r>
      <w:r>
        <w:rPr>
          <w:spacing w:val="25"/>
          <w:sz w:val="21"/>
        </w:rPr>
        <w:t xml:space="preserve"> </w:t>
      </w:r>
      <w:r>
        <w:rPr>
          <w:sz w:val="21"/>
        </w:rPr>
        <w:t>releases</w:t>
      </w:r>
      <w:r>
        <w:rPr>
          <w:spacing w:val="31"/>
          <w:sz w:val="21"/>
        </w:rPr>
        <w:t xml:space="preserve"> </w:t>
      </w:r>
      <w:r>
        <w:rPr>
          <w:sz w:val="21"/>
        </w:rPr>
        <w:t>to</w:t>
      </w:r>
      <w:r>
        <w:rPr>
          <w:spacing w:val="29"/>
          <w:sz w:val="21"/>
        </w:rPr>
        <w:t xml:space="preserve"> </w:t>
      </w:r>
      <w:r>
        <w:rPr>
          <w:sz w:val="21"/>
        </w:rPr>
        <w:t>be</w:t>
      </w:r>
      <w:r>
        <w:rPr>
          <w:spacing w:val="26"/>
          <w:sz w:val="21"/>
        </w:rPr>
        <w:t xml:space="preserve"> </w:t>
      </w:r>
      <w:r>
        <w:rPr>
          <w:sz w:val="21"/>
        </w:rPr>
        <w:t>granted</w:t>
      </w:r>
      <w:r>
        <w:rPr>
          <w:spacing w:val="29"/>
          <w:sz w:val="21"/>
        </w:rPr>
        <w:t xml:space="preserve"> </w:t>
      </w:r>
      <w:r>
        <w:rPr>
          <w:sz w:val="21"/>
        </w:rPr>
        <w:t>in</w:t>
      </w:r>
      <w:r>
        <w:rPr>
          <w:spacing w:val="27"/>
          <w:sz w:val="21"/>
        </w:rPr>
        <w:t xml:space="preserve"> </w:t>
      </w:r>
      <w:r>
        <w:rPr>
          <w:sz w:val="21"/>
        </w:rPr>
        <w:t>exchange</w:t>
      </w:r>
      <w:r>
        <w:rPr>
          <w:spacing w:val="26"/>
          <w:sz w:val="21"/>
        </w:rPr>
        <w:t xml:space="preserve"> </w:t>
      </w:r>
      <w:r>
        <w:rPr>
          <w:sz w:val="21"/>
        </w:rPr>
        <w:t>for</w:t>
      </w:r>
      <w:r>
        <w:rPr>
          <w:spacing w:val="25"/>
          <w:sz w:val="21"/>
        </w:rPr>
        <w:t xml:space="preserve"> </w:t>
      </w:r>
      <w:r>
        <w:rPr>
          <w:sz w:val="21"/>
        </w:rPr>
        <w:t>the settlement; and</w:t>
      </w:r>
    </w:p>
    <w:p w14:paraId="5A318C82" w14:textId="77777777" w:rsidR="00F1379A" w:rsidRDefault="00000000">
      <w:pPr>
        <w:pStyle w:val="ListParagraph"/>
        <w:numPr>
          <w:ilvl w:val="0"/>
          <w:numId w:val="8"/>
        </w:numPr>
        <w:tabs>
          <w:tab w:val="left" w:pos="1711"/>
          <w:tab w:val="left" w:pos="1713"/>
        </w:tabs>
        <w:spacing w:before="20" w:line="252" w:lineRule="auto"/>
        <w:ind w:right="1090"/>
        <w:jc w:val="left"/>
        <w:rPr>
          <w:rFonts w:ascii="Garamond" w:hAnsi="Garamond"/>
          <w:position w:val="5"/>
          <w:sz w:val="14"/>
        </w:rPr>
      </w:pPr>
      <w:r>
        <w:rPr>
          <w:sz w:val="21"/>
        </w:rPr>
        <w:t>the</w:t>
      </w:r>
      <w:r>
        <w:rPr>
          <w:spacing w:val="28"/>
          <w:sz w:val="21"/>
        </w:rPr>
        <w:t xml:space="preserve"> </w:t>
      </w:r>
      <w:r>
        <w:rPr>
          <w:sz w:val="21"/>
        </w:rPr>
        <w:t>extent</w:t>
      </w:r>
      <w:r>
        <w:rPr>
          <w:spacing w:val="28"/>
          <w:sz w:val="21"/>
        </w:rPr>
        <w:t xml:space="preserve"> </w:t>
      </w:r>
      <w:r>
        <w:rPr>
          <w:sz w:val="21"/>
        </w:rPr>
        <w:t>to</w:t>
      </w:r>
      <w:r>
        <w:rPr>
          <w:spacing w:val="22"/>
          <w:sz w:val="21"/>
        </w:rPr>
        <w:t xml:space="preserve"> </w:t>
      </w:r>
      <w:r>
        <w:rPr>
          <w:sz w:val="21"/>
        </w:rPr>
        <w:t>which</w:t>
      </w:r>
      <w:r>
        <w:rPr>
          <w:spacing w:val="30"/>
          <w:sz w:val="21"/>
        </w:rPr>
        <w:t xml:space="preserve"> </w:t>
      </w:r>
      <w:r>
        <w:rPr>
          <w:sz w:val="21"/>
        </w:rPr>
        <w:t>the</w:t>
      </w:r>
      <w:r>
        <w:rPr>
          <w:spacing w:val="32"/>
          <w:sz w:val="21"/>
        </w:rPr>
        <w:t xml:space="preserve"> </w:t>
      </w:r>
      <w:r>
        <w:rPr>
          <w:sz w:val="21"/>
        </w:rPr>
        <w:t>settlement</w:t>
      </w:r>
      <w:r>
        <w:rPr>
          <w:spacing w:val="32"/>
          <w:sz w:val="21"/>
        </w:rPr>
        <w:t xml:space="preserve"> </w:t>
      </w:r>
      <w:r>
        <w:rPr>
          <w:sz w:val="21"/>
        </w:rPr>
        <w:t>resulted</w:t>
      </w:r>
      <w:r>
        <w:rPr>
          <w:spacing w:val="32"/>
          <w:sz w:val="21"/>
        </w:rPr>
        <w:t xml:space="preserve"> </w:t>
      </w:r>
      <w:r>
        <w:rPr>
          <w:sz w:val="21"/>
        </w:rPr>
        <w:t>from</w:t>
      </w:r>
      <w:r>
        <w:rPr>
          <w:spacing w:val="29"/>
          <w:sz w:val="21"/>
        </w:rPr>
        <w:t xml:space="preserve"> </w:t>
      </w:r>
      <w:r>
        <w:rPr>
          <w:sz w:val="21"/>
        </w:rPr>
        <w:t>arm’s-length</w:t>
      </w:r>
      <w:r>
        <w:rPr>
          <w:spacing w:val="40"/>
          <w:sz w:val="21"/>
        </w:rPr>
        <w:t xml:space="preserve"> </w:t>
      </w:r>
      <w:r>
        <w:rPr>
          <w:sz w:val="21"/>
        </w:rPr>
        <w:t>bar-</w:t>
      </w:r>
      <w:r>
        <w:rPr>
          <w:spacing w:val="-2"/>
          <w:sz w:val="21"/>
        </w:rPr>
        <w:t>gaining.</w:t>
      </w:r>
      <w:r>
        <w:rPr>
          <w:rFonts w:ascii="Garamond" w:hAnsi="Garamond"/>
          <w:spacing w:val="-2"/>
          <w:position w:val="5"/>
          <w:sz w:val="14"/>
        </w:rPr>
        <w:t>571</w:t>
      </w:r>
    </w:p>
    <w:p w14:paraId="39E835C9" w14:textId="77777777" w:rsidR="00F1379A" w:rsidRDefault="00000000">
      <w:pPr>
        <w:pStyle w:val="BodyText"/>
        <w:spacing w:before="36" w:line="256" w:lineRule="auto"/>
        <w:ind w:left="1080" w:right="1082"/>
        <w:jc w:val="both"/>
      </w:pPr>
      <w:r>
        <w:t>The</w:t>
      </w:r>
      <w:r>
        <w:rPr>
          <w:spacing w:val="30"/>
        </w:rPr>
        <w:t xml:space="preserve"> </w:t>
      </w:r>
      <w:r>
        <w:t>terms</w:t>
      </w:r>
      <w:r>
        <w:rPr>
          <w:spacing w:val="36"/>
        </w:rPr>
        <w:t xml:space="preserve"> </w:t>
      </w:r>
      <w:r>
        <w:t>of</w:t>
      </w:r>
      <w:r>
        <w:rPr>
          <w:spacing w:val="28"/>
        </w:rPr>
        <w:t xml:space="preserve"> </w:t>
      </w:r>
      <w:r>
        <w:t>the</w:t>
      </w:r>
      <w:r>
        <w:rPr>
          <w:spacing w:val="30"/>
        </w:rPr>
        <w:t xml:space="preserve"> </w:t>
      </w:r>
      <w:r>
        <w:t>settlement,</w:t>
      </w:r>
      <w:r>
        <w:rPr>
          <w:spacing w:val="27"/>
        </w:rPr>
        <w:t xml:space="preserve"> </w:t>
      </w:r>
      <w:r>
        <w:t>if</w:t>
      </w:r>
      <w:r>
        <w:rPr>
          <w:spacing w:val="28"/>
        </w:rPr>
        <w:t xml:space="preserve"> </w:t>
      </w:r>
      <w:r>
        <w:t>approved,</w:t>
      </w:r>
      <w:r>
        <w:rPr>
          <w:spacing w:val="33"/>
        </w:rPr>
        <w:t xml:space="preserve"> </w:t>
      </w:r>
      <w:r>
        <w:t>will</w:t>
      </w:r>
      <w:r>
        <w:rPr>
          <w:spacing w:val="40"/>
        </w:rPr>
        <w:t xml:space="preserve"> </w:t>
      </w:r>
      <w:r>
        <w:t>most</w:t>
      </w:r>
      <w:r>
        <w:rPr>
          <w:spacing w:val="35"/>
        </w:rPr>
        <w:t xml:space="preserve"> </w:t>
      </w:r>
      <w:r>
        <w:t>likely</w:t>
      </w:r>
      <w:r>
        <w:rPr>
          <w:spacing w:val="40"/>
        </w:rPr>
        <w:t xml:space="preserve"> </w:t>
      </w:r>
      <w:r>
        <w:t>be</w:t>
      </w:r>
      <w:r>
        <w:rPr>
          <w:spacing w:val="35"/>
        </w:rPr>
        <w:t xml:space="preserve"> </w:t>
      </w:r>
      <w:r>
        <w:t>included</w:t>
      </w:r>
      <w:r>
        <w:rPr>
          <w:spacing w:val="39"/>
        </w:rPr>
        <w:t xml:space="preserve"> </w:t>
      </w:r>
      <w:r>
        <w:t>in the debtor’s reorganization plan in order to enhance its binding effect</w:t>
      </w:r>
      <w:r>
        <w:rPr>
          <w:spacing w:val="-3"/>
        </w:rPr>
        <w:t xml:space="preserve"> </w:t>
      </w:r>
      <w:r>
        <w:t>on all parties to the bankruptcy proceedings.</w:t>
      </w:r>
    </w:p>
    <w:p w14:paraId="1C6442B4" w14:textId="77777777" w:rsidR="00F1379A" w:rsidRDefault="00000000">
      <w:pPr>
        <w:pStyle w:val="Heading3"/>
        <w:numPr>
          <w:ilvl w:val="0"/>
          <w:numId w:val="11"/>
        </w:numPr>
        <w:tabs>
          <w:tab w:val="left" w:pos="1353"/>
        </w:tabs>
        <w:spacing w:before="147" w:line="232" w:lineRule="auto"/>
        <w:ind w:right="1528"/>
        <w:jc w:val="both"/>
      </w:pPr>
      <w:r>
        <w:t>Possible</w:t>
      </w:r>
      <w:r>
        <w:rPr>
          <w:spacing w:val="-14"/>
        </w:rPr>
        <w:t xml:space="preserve"> </w:t>
      </w:r>
      <w:r>
        <w:t>objections</w:t>
      </w:r>
      <w:r>
        <w:rPr>
          <w:spacing w:val="-13"/>
        </w:rPr>
        <w:t xml:space="preserve"> </w:t>
      </w:r>
      <w:r>
        <w:t>by</w:t>
      </w:r>
      <w:r>
        <w:rPr>
          <w:spacing w:val="-13"/>
        </w:rPr>
        <w:t xml:space="preserve"> </w:t>
      </w:r>
      <w:r>
        <w:t>insurers</w:t>
      </w:r>
      <w:r>
        <w:rPr>
          <w:spacing w:val="-13"/>
        </w:rPr>
        <w:t xml:space="preserve"> </w:t>
      </w:r>
      <w:r>
        <w:t>to</w:t>
      </w:r>
      <w:r>
        <w:rPr>
          <w:spacing w:val="-13"/>
        </w:rPr>
        <w:t xml:space="preserve"> </w:t>
      </w:r>
      <w:r>
        <w:t>the</w:t>
      </w:r>
      <w:r>
        <w:rPr>
          <w:spacing w:val="-13"/>
        </w:rPr>
        <w:t xml:space="preserve"> </w:t>
      </w:r>
      <w:r>
        <w:t>use</w:t>
      </w:r>
      <w:r>
        <w:rPr>
          <w:spacing w:val="-13"/>
        </w:rPr>
        <w:t xml:space="preserve"> </w:t>
      </w:r>
      <w:r>
        <w:t>of</w:t>
      </w:r>
      <w:r>
        <w:rPr>
          <w:spacing w:val="-13"/>
        </w:rPr>
        <w:t xml:space="preserve"> </w:t>
      </w:r>
      <w:r>
        <w:t>insurance</w:t>
      </w:r>
      <w:r>
        <w:rPr>
          <w:spacing w:val="-14"/>
        </w:rPr>
        <w:t xml:space="preserve"> </w:t>
      </w:r>
      <w:r>
        <w:t>proceeds</w:t>
      </w:r>
      <w:r>
        <w:rPr>
          <w:spacing w:val="-13"/>
        </w:rPr>
        <w:t xml:space="preserve"> </w:t>
      </w:r>
      <w:r>
        <w:t>to fund the tort claimant trust</w:t>
      </w:r>
    </w:p>
    <w:p w14:paraId="4D5FAF55" w14:textId="77777777" w:rsidR="00F1379A" w:rsidRDefault="00000000">
      <w:pPr>
        <w:pStyle w:val="BodyText"/>
        <w:spacing w:before="107" w:line="259" w:lineRule="auto"/>
        <w:ind w:left="1080" w:right="1073"/>
        <w:jc w:val="both"/>
        <w:rPr>
          <w:rFonts w:ascii="Garamond" w:hAnsi="Garamond"/>
          <w:position w:val="5"/>
          <w:sz w:val="14"/>
        </w:rPr>
      </w:pPr>
      <w:r w:rsidRPr="00E17618">
        <w:rPr>
          <w:highlight w:val="yellow"/>
        </w:rPr>
        <w:t>If the debtor does not enter into settlements with all of its insurers, some of the non-settling insurers</w:t>
      </w:r>
      <w:r w:rsidRPr="00E17618">
        <w:rPr>
          <w:spacing w:val="29"/>
          <w:highlight w:val="yellow"/>
        </w:rPr>
        <w:t xml:space="preserve"> </w:t>
      </w:r>
      <w:r w:rsidRPr="00E17618">
        <w:rPr>
          <w:highlight w:val="yellow"/>
        </w:rPr>
        <w:t>may seek to object to confirmation of the plan and to</w:t>
      </w:r>
      <w:r w:rsidRPr="00E17618">
        <w:rPr>
          <w:spacing w:val="-2"/>
          <w:highlight w:val="yellow"/>
        </w:rPr>
        <w:t xml:space="preserve"> </w:t>
      </w:r>
      <w:r w:rsidRPr="00E17618">
        <w:rPr>
          <w:highlight w:val="yellow"/>
        </w:rPr>
        <w:t>appeal from the confirmation order if they believe that</w:t>
      </w:r>
      <w:r w:rsidRPr="00E17618">
        <w:rPr>
          <w:spacing w:val="-1"/>
          <w:highlight w:val="yellow"/>
        </w:rPr>
        <w:t xml:space="preserve"> </w:t>
      </w:r>
      <w:r w:rsidRPr="00E17618">
        <w:rPr>
          <w:highlight w:val="yellow"/>
        </w:rPr>
        <w:t>the plan adversely affects their</w:t>
      </w:r>
      <w:r w:rsidRPr="00E17618">
        <w:rPr>
          <w:spacing w:val="20"/>
          <w:highlight w:val="yellow"/>
        </w:rPr>
        <w:t xml:space="preserve"> </w:t>
      </w:r>
      <w:r w:rsidRPr="00E17618">
        <w:rPr>
          <w:highlight w:val="yellow"/>
        </w:rPr>
        <w:t>rights</w:t>
      </w:r>
      <w:r w:rsidRPr="00E17618">
        <w:rPr>
          <w:spacing w:val="22"/>
          <w:highlight w:val="yellow"/>
        </w:rPr>
        <w:t xml:space="preserve"> </w:t>
      </w:r>
      <w:r w:rsidRPr="00E17618">
        <w:rPr>
          <w:highlight w:val="yellow"/>
        </w:rPr>
        <w:t>under their</w:t>
      </w:r>
      <w:r w:rsidRPr="00E17618">
        <w:rPr>
          <w:spacing w:val="20"/>
          <w:highlight w:val="yellow"/>
        </w:rPr>
        <w:t xml:space="preserve"> </w:t>
      </w:r>
      <w:r w:rsidRPr="00E17618">
        <w:rPr>
          <w:highlight w:val="yellow"/>
        </w:rPr>
        <w:t>policies</w:t>
      </w:r>
      <w:r w:rsidRPr="00E17618">
        <w:rPr>
          <w:spacing w:val="17"/>
          <w:highlight w:val="yellow"/>
        </w:rPr>
        <w:t xml:space="preserve"> </w:t>
      </w:r>
      <w:r w:rsidRPr="00E17618">
        <w:rPr>
          <w:highlight w:val="yellow"/>
        </w:rPr>
        <w:t>with the debtor.</w:t>
      </w:r>
      <w:r w:rsidRPr="00E17618">
        <w:rPr>
          <w:spacing w:val="19"/>
          <w:highlight w:val="yellow"/>
        </w:rPr>
        <w:t xml:space="preserve"> </w:t>
      </w:r>
      <w:r w:rsidRPr="00E17618">
        <w:rPr>
          <w:highlight w:val="yellow"/>
        </w:rPr>
        <w:t>In</w:t>
      </w:r>
      <w:r w:rsidRPr="00E17618">
        <w:rPr>
          <w:spacing w:val="22"/>
          <w:highlight w:val="yellow"/>
        </w:rPr>
        <w:t xml:space="preserve"> </w:t>
      </w:r>
      <w:r w:rsidRPr="00E17618">
        <w:rPr>
          <w:highlight w:val="yellow"/>
        </w:rPr>
        <w:t>past cases</w:t>
      </w:r>
      <w:r w:rsidRPr="00E17618">
        <w:rPr>
          <w:spacing w:val="17"/>
          <w:highlight w:val="yellow"/>
        </w:rPr>
        <w:t xml:space="preserve"> </w:t>
      </w:r>
      <w:proofErr w:type="spellStart"/>
      <w:r w:rsidRPr="00E17618">
        <w:rPr>
          <w:highlight w:val="yellow"/>
        </w:rPr>
        <w:t>insur-ers</w:t>
      </w:r>
      <w:proofErr w:type="spellEnd"/>
      <w:r w:rsidRPr="00E17618">
        <w:rPr>
          <w:spacing w:val="40"/>
          <w:highlight w:val="yellow"/>
        </w:rPr>
        <w:t xml:space="preserve"> </w:t>
      </w:r>
      <w:r w:rsidRPr="00E17618">
        <w:rPr>
          <w:highlight w:val="yellow"/>
        </w:rPr>
        <w:t>have objected that the assignment to the tort claimant trust of the</w:t>
      </w:r>
      <w:r w:rsidRPr="00E17618">
        <w:rPr>
          <w:spacing w:val="40"/>
          <w:highlight w:val="yellow"/>
        </w:rPr>
        <w:t xml:space="preserve"> </w:t>
      </w:r>
      <w:r w:rsidRPr="00E17618">
        <w:rPr>
          <w:highlight w:val="yellow"/>
        </w:rPr>
        <w:t>debtor’s rights under the policies violates anti-assignment provisions of the policies</w:t>
      </w:r>
      <w:r w:rsidRPr="00E17618">
        <w:rPr>
          <w:rFonts w:ascii="Garamond" w:hAnsi="Garamond"/>
          <w:position w:val="5"/>
          <w:sz w:val="14"/>
          <w:highlight w:val="yellow"/>
        </w:rPr>
        <w:t>572</w:t>
      </w:r>
      <w:r w:rsidRPr="00E17618">
        <w:rPr>
          <w:rFonts w:ascii="Garamond" w:hAnsi="Garamond"/>
          <w:spacing w:val="40"/>
          <w:position w:val="5"/>
          <w:sz w:val="14"/>
          <w:highlight w:val="yellow"/>
        </w:rPr>
        <w:t xml:space="preserve"> </w:t>
      </w:r>
      <w:r w:rsidRPr="00E17618">
        <w:rPr>
          <w:highlight w:val="yellow"/>
        </w:rPr>
        <w:t>and</w:t>
      </w:r>
      <w:r w:rsidRPr="00E17618">
        <w:rPr>
          <w:spacing w:val="40"/>
          <w:highlight w:val="yellow"/>
        </w:rPr>
        <w:t xml:space="preserve"> </w:t>
      </w:r>
      <w:r w:rsidRPr="00E17618">
        <w:rPr>
          <w:highlight w:val="yellow"/>
        </w:rPr>
        <w:t>that</w:t>
      </w:r>
      <w:r w:rsidRPr="00E17618">
        <w:rPr>
          <w:spacing w:val="40"/>
          <w:highlight w:val="yellow"/>
        </w:rPr>
        <w:t xml:space="preserve"> </w:t>
      </w:r>
      <w:r w:rsidRPr="00E17618">
        <w:rPr>
          <w:highlight w:val="yellow"/>
        </w:rPr>
        <w:t>the</w:t>
      </w:r>
      <w:r w:rsidRPr="00E17618">
        <w:rPr>
          <w:spacing w:val="40"/>
          <w:highlight w:val="yellow"/>
        </w:rPr>
        <w:t xml:space="preserve"> </w:t>
      </w:r>
      <w:r w:rsidRPr="00E17618">
        <w:rPr>
          <w:highlight w:val="yellow"/>
        </w:rPr>
        <w:t>combination</w:t>
      </w:r>
      <w:r w:rsidRPr="00E17618">
        <w:rPr>
          <w:spacing w:val="40"/>
          <w:highlight w:val="yellow"/>
        </w:rPr>
        <w:t xml:space="preserve"> </w:t>
      </w:r>
      <w:r w:rsidRPr="00E17618">
        <w:rPr>
          <w:highlight w:val="yellow"/>
        </w:rPr>
        <w:t>of</w:t>
      </w:r>
      <w:r w:rsidRPr="00E17618">
        <w:rPr>
          <w:spacing w:val="40"/>
          <w:highlight w:val="yellow"/>
        </w:rPr>
        <w:t xml:space="preserve"> </w:t>
      </w:r>
      <w:r w:rsidRPr="00E17618">
        <w:rPr>
          <w:highlight w:val="yellow"/>
        </w:rPr>
        <w:t>insurance</w:t>
      </w:r>
      <w:r w:rsidRPr="00E17618">
        <w:rPr>
          <w:spacing w:val="40"/>
          <w:highlight w:val="yellow"/>
        </w:rPr>
        <w:t xml:space="preserve"> </w:t>
      </w:r>
      <w:r w:rsidRPr="00E17618">
        <w:rPr>
          <w:highlight w:val="yellow"/>
        </w:rPr>
        <w:t>proceeds</w:t>
      </w:r>
      <w:r w:rsidRPr="00E17618">
        <w:rPr>
          <w:spacing w:val="40"/>
          <w:highlight w:val="yellow"/>
        </w:rPr>
        <w:t xml:space="preserve"> </w:t>
      </w:r>
      <w:r w:rsidRPr="00E17618">
        <w:rPr>
          <w:highlight w:val="yellow"/>
        </w:rPr>
        <w:t>into</w:t>
      </w:r>
      <w:r w:rsidRPr="00E17618">
        <w:rPr>
          <w:spacing w:val="40"/>
          <w:highlight w:val="yellow"/>
        </w:rPr>
        <w:t xml:space="preserve"> </w:t>
      </w:r>
      <w:r w:rsidRPr="00E17618">
        <w:rPr>
          <w:highlight w:val="yellow"/>
        </w:rPr>
        <w:t>a</w:t>
      </w:r>
      <w:r w:rsidRPr="00E17618">
        <w:rPr>
          <w:spacing w:val="40"/>
          <w:highlight w:val="yellow"/>
        </w:rPr>
        <w:t xml:space="preserve"> </w:t>
      </w:r>
      <w:r w:rsidRPr="00E17618">
        <w:rPr>
          <w:highlight w:val="yellow"/>
        </w:rPr>
        <w:t>single fund</w:t>
      </w:r>
      <w:r w:rsidRPr="00E17618">
        <w:rPr>
          <w:spacing w:val="40"/>
          <w:highlight w:val="yellow"/>
        </w:rPr>
        <w:t xml:space="preserve"> </w:t>
      </w:r>
      <w:r w:rsidRPr="00E17618">
        <w:rPr>
          <w:highlight w:val="yellow"/>
        </w:rPr>
        <w:t>without</w:t>
      </w:r>
      <w:r w:rsidRPr="00E17618">
        <w:rPr>
          <w:spacing w:val="40"/>
          <w:highlight w:val="yellow"/>
        </w:rPr>
        <w:t xml:space="preserve"> </w:t>
      </w:r>
      <w:r w:rsidRPr="00E17618">
        <w:rPr>
          <w:highlight w:val="yellow"/>
        </w:rPr>
        <w:t>insurer</w:t>
      </w:r>
      <w:r w:rsidRPr="00E17618">
        <w:rPr>
          <w:spacing w:val="40"/>
          <w:highlight w:val="yellow"/>
        </w:rPr>
        <w:t xml:space="preserve"> </w:t>
      </w:r>
      <w:r w:rsidRPr="00E17618">
        <w:rPr>
          <w:highlight w:val="yellow"/>
        </w:rPr>
        <w:t>consent</w:t>
      </w:r>
      <w:r w:rsidRPr="00E17618">
        <w:rPr>
          <w:spacing w:val="40"/>
          <w:highlight w:val="yellow"/>
        </w:rPr>
        <w:t xml:space="preserve"> </w:t>
      </w:r>
      <w:r w:rsidRPr="00E17618">
        <w:rPr>
          <w:highlight w:val="yellow"/>
        </w:rPr>
        <w:t>impermissibly</w:t>
      </w:r>
      <w:r w:rsidRPr="00E17618">
        <w:rPr>
          <w:spacing w:val="40"/>
          <w:highlight w:val="yellow"/>
        </w:rPr>
        <w:t xml:space="preserve"> </w:t>
      </w:r>
      <w:r w:rsidRPr="00E17618">
        <w:rPr>
          <w:highlight w:val="yellow"/>
        </w:rPr>
        <w:t>applies</w:t>
      </w:r>
      <w:r w:rsidRPr="00E17618">
        <w:rPr>
          <w:spacing w:val="40"/>
          <w:highlight w:val="yellow"/>
        </w:rPr>
        <w:t xml:space="preserve"> </w:t>
      </w:r>
      <w:r w:rsidRPr="00E17618">
        <w:rPr>
          <w:highlight w:val="yellow"/>
        </w:rPr>
        <w:t>proceeds</w:t>
      </w:r>
      <w:r w:rsidRPr="00E17618">
        <w:rPr>
          <w:spacing w:val="40"/>
          <w:highlight w:val="yellow"/>
        </w:rPr>
        <w:t xml:space="preserve"> </w:t>
      </w:r>
      <w:r w:rsidRPr="00E17618">
        <w:rPr>
          <w:highlight w:val="yellow"/>
        </w:rPr>
        <w:t>to</w:t>
      </w:r>
      <w:r w:rsidRPr="00E17618">
        <w:rPr>
          <w:spacing w:val="40"/>
          <w:highlight w:val="yellow"/>
        </w:rPr>
        <w:t xml:space="preserve"> </w:t>
      </w:r>
      <w:r w:rsidRPr="00E17618">
        <w:rPr>
          <w:highlight w:val="yellow"/>
        </w:rPr>
        <w:t>non-covered claims.</w:t>
      </w:r>
      <w:r w:rsidRPr="00E17618">
        <w:rPr>
          <w:rFonts w:ascii="Garamond" w:hAnsi="Garamond"/>
          <w:position w:val="5"/>
          <w:sz w:val="14"/>
          <w:highlight w:val="yellow"/>
        </w:rPr>
        <w:t>573</w:t>
      </w:r>
      <w:r>
        <w:rPr>
          <w:rFonts w:ascii="Garamond" w:hAnsi="Garamond"/>
          <w:spacing w:val="26"/>
          <w:position w:val="5"/>
          <w:sz w:val="14"/>
        </w:rPr>
        <w:t xml:space="preserve"> </w:t>
      </w:r>
      <w:r>
        <w:t>Insurers have also objected that the plan fails to preserve coverage defenses under their policies or their rights against non-debtors.</w:t>
      </w:r>
      <w:r>
        <w:rPr>
          <w:rFonts w:ascii="Garamond" w:hAnsi="Garamond"/>
          <w:position w:val="5"/>
          <w:sz w:val="14"/>
        </w:rPr>
        <w:t>574</w:t>
      </w:r>
      <w:r>
        <w:rPr>
          <w:rFonts w:ascii="Garamond" w:hAnsi="Garamond"/>
          <w:spacing w:val="40"/>
          <w:position w:val="5"/>
          <w:sz w:val="14"/>
        </w:rPr>
        <w:t xml:space="preserve"> </w:t>
      </w:r>
      <w:r w:rsidRPr="00E17618">
        <w:rPr>
          <w:highlight w:val="yellow"/>
        </w:rPr>
        <w:t>They have been especially concerned that future litigation will attempt to bind them to the estimated value of the tort claims the court relied on in establishing the trust and confirming the plan.</w:t>
      </w:r>
      <w:r w:rsidRPr="00E17618">
        <w:rPr>
          <w:rFonts w:ascii="Garamond" w:hAnsi="Garamond"/>
          <w:position w:val="5"/>
          <w:sz w:val="14"/>
          <w:highlight w:val="yellow"/>
        </w:rPr>
        <w:t>575</w:t>
      </w:r>
    </w:p>
    <w:p w14:paraId="6AD635B4" w14:textId="77777777" w:rsidR="00F1379A" w:rsidRDefault="00000000">
      <w:pPr>
        <w:pStyle w:val="BodyText"/>
        <w:spacing w:line="256" w:lineRule="auto"/>
        <w:ind w:left="1080" w:right="1073" w:firstLine="360"/>
        <w:jc w:val="both"/>
      </w:pPr>
      <w:r>
        <w:t>Courts have not always found insurers to have standing to object to confirmation</w:t>
      </w:r>
      <w:r>
        <w:rPr>
          <w:spacing w:val="30"/>
        </w:rPr>
        <w:t xml:space="preserve"> </w:t>
      </w:r>
      <w:r>
        <w:t>or</w:t>
      </w:r>
      <w:r>
        <w:rPr>
          <w:spacing w:val="28"/>
        </w:rPr>
        <w:t xml:space="preserve"> </w:t>
      </w:r>
      <w:r>
        <w:t>to other</w:t>
      </w:r>
      <w:r>
        <w:rPr>
          <w:spacing w:val="32"/>
        </w:rPr>
        <w:t xml:space="preserve"> </w:t>
      </w:r>
      <w:r>
        <w:t>rulings</w:t>
      </w:r>
      <w:r>
        <w:rPr>
          <w:spacing w:val="40"/>
        </w:rPr>
        <w:t xml:space="preserve"> </w:t>
      </w:r>
      <w:r>
        <w:t>in</w:t>
      </w:r>
      <w:r>
        <w:rPr>
          <w:spacing w:val="30"/>
        </w:rPr>
        <w:t xml:space="preserve"> </w:t>
      </w:r>
      <w:r>
        <w:t>the</w:t>
      </w:r>
      <w:r>
        <w:rPr>
          <w:spacing w:val="33"/>
        </w:rPr>
        <w:t xml:space="preserve"> </w:t>
      </w:r>
      <w:r>
        <w:t>bankruptcy</w:t>
      </w:r>
      <w:r>
        <w:rPr>
          <w:spacing w:val="29"/>
        </w:rPr>
        <w:t xml:space="preserve"> </w:t>
      </w:r>
      <w:r>
        <w:t>case or</w:t>
      </w:r>
      <w:r>
        <w:rPr>
          <w:spacing w:val="28"/>
        </w:rPr>
        <w:t xml:space="preserve"> </w:t>
      </w:r>
      <w:r>
        <w:t>to appeal</w:t>
      </w:r>
      <w:r>
        <w:rPr>
          <w:spacing w:val="32"/>
        </w:rPr>
        <w:t xml:space="preserve"> </w:t>
      </w:r>
      <w:r>
        <w:t>from the</w:t>
      </w:r>
      <w:r>
        <w:rPr>
          <w:spacing w:val="80"/>
        </w:rPr>
        <w:t xml:space="preserve"> </w:t>
      </w:r>
      <w:r>
        <w:t>order</w:t>
      </w:r>
      <w:r>
        <w:rPr>
          <w:spacing w:val="80"/>
        </w:rPr>
        <w:t xml:space="preserve"> </w:t>
      </w:r>
      <w:r>
        <w:t>confirming</w:t>
      </w:r>
      <w:r>
        <w:rPr>
          <w:spacing w:val="80"/>
        </w:rPr>
        <w:t xml:space="preserve"> </w:t>
      </w:r>
      <w:r>
        <w:t>the</w:t>
      </w:r>
      <w:r>
        <w:rPr>
          <w:spacing w:val="80"/>
        </w:rPr>
        <w:t xml:space="preserve"> </w:t>
      </w:r>
      <w:r>
        <w:t>plan.</w:t>
      </w:r>
      <w:r>
        <w:rPr>
          <w:rFonts w:ascii="Garamond"/>
          <w:position w:val="5"/>
          <w:sz w:val="14"/>
        </w:rPr>
        <w:t>576</w:t>
      </w:r>
      <w:r>
        <w:rPr>
          <w:rFonts w:ascii="Garamond"/>
          <w:spacing w:val="80"/>
          <w:w w:val="150"/>
          <w:position w:val="5"/>
          <w:sz w:val="14"/>
        </w:rPr>
        <w:t xml:space="preserve"> </w:t>
      </w:r>
      <w:r>
        <w:t>Generally</w:t>
      </w:r>
      <w:r>
        <w:rPr>
          <w:spacing w:val="80"/>
        </w:rPr>
        <w:t xml:space="preserve"> </w:t>
      </w:r>
      <w:r>
        <w:t>the</w:t>
      </w:r>
      <w:r>
        <w:rPr>
          <w:spacing w:val="80"/>
        </w:rPr>
        <w:t xml:space="preserve"> </w:t>
      </w:r>
      <w:r>
        <w:t>issue</w:t>
      </w:r>
      <w:r>
        <w:rPr>
          <w:spacing w:val="80"/>
        </w:rPr>
        <w:t xml:space="preserve"> </w:t>
      </w:r>
      <w:r>
        <w:t>has</w:t>
      </w:r>
      <w:r>
        <w:rPr>
          <w:spacing w:val="80"/>
        </w:rPr>
        <w:t xml:space="preserve"> </w:t>
      </w:r>
      <w:r>
        <w:t>turned</w:t>
      </w:r>
      <w:r>
        <w:rPr>
          <w:spacing w:val="80"/>
        </w:rPr>
        <w:t xml:space="preserve"> </w:t>
      </w:r>
      <w:r>
        <w:t>on</w:t>
      </w:r>
    </w:p>
    <w:p w14:paraId="36D734D3" w14:textId="77777777" w:rsidR="00F1379A" w:rsidRDefault="00000000">
      <w:pPr>
        <w:pStyle w:val="BodyText"/>
        <w:spacing w:before="10"/>
        <w:rPr>
          <w:sz w:val="12"/>
        </w:rPr>
      </w:pPr>
      <w:r>
        <w:rPr>
          <w:noProof/>
          <w:sz w:val="12"/>
        </w:rPr>
        <mc:AlternateContent>
          <mc:Choice Requires="wps">
            <w:drawing>
              <wp:anchor distT="0" distB="0" distL="0" distR="0" simplePos="0" relativeHeight="487647744" behindDoc="1" locked="0" layoutInCell="1" allowOverlap="1" wp14:anchorId="49CC5AB7" wp14:editId="3FC0F938">
                <wp:simplePos x="0" y="0"/>
                <wp:positionH relativeFrom="page">
                  <wp:posOffset>1828800</wp:posOffset>
                </wp:positionH>
                <wp:positionV relativeFrom="paragraph">
                  <wp:posOffset>109787</wp:posOffset>
                </wp:positionV>
                <wp:extent cx="1828800" cy="6350"/>
                <wp:effectExtent l="0" t="0" r="0" b="0"/>
                <wp:wrapTopAndBottom/>
                <wp:docPr id="123" name="Graphic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6"/>
                              </a:lnTo>
                              <a:lnTo>
                                <a:pt x="1828800" y="6096"/>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E8E848" id="Graphic 123" o:spid="_x0000_s1026" style="position:absolute;margin-left:2in;margin-top:8.65pt;width:2in;height:.5pt;z-index:-15668736;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" path="m1828800,l,,,6096r1828800,l1828800,xe" fillcolor="black" stroked="f">
                <v:path arrowok="t"/>
                <w10:wrap type="topAndBottom" anchorx="page"/>
              </v:shape>
            </w:pict>
          </mc:Fallback>
        </mc:AlternateContent>
      </w:r>
    </w:p>
    <w:p w14:paraId="791254FF" w14:textId="77777777" w:rsidR="00F1379A" w:rsidRDefault="00000000">
      <w:pPr>
        <w:pStyle w:val="ListParagraph"/>
        <w:numPr>
          <w:ilvl w:val="0"/>
          <w:numId w:val="34"/>
        </w:numPr>
        <w:tabs>
          <w:tab w:val="left" w:pos="1760"/>
        </w:tabs>
        <w:spacing w:before="91" w:line="200" w:lineRule="exact"/>
        <w:ind w:left="1760" w:hanging="320"/>
        <w:jc w:val="both"/>
        <w:rPr>
          <w:rFonts w:ascii="Garamond"/>
          <w:sz w:val="17"/>
        </w:rPr>
      </w:pPr>
      <w:r>
        <w:rPr>
          <w:i/>
          <w:spacing w:val="-2"/>
          <w:sz w:val="17"/>
        </w:rPr>
        <w:t>See</w:t>
      </w:r>
      <w:r>
        <w:rPr>
          <w:i/>
          <w:spacing w:val="-8"/>
          <w:sz w:val="17"/>
        </w:rPr>
        <w:t xml:space="preserve"> </w:t>
      </w:r>
      <w:r>
        <w:rPr>
          <w:i/>
          <w:spacing w:val="-2"/>
          <w:sz w:val="17"/>
        </w:rPr>
        <w:t>id.</w:t>
      </w:r>
      <w:r>
        <w:rPr>
          <w:i/>
          <w:spacing w:val="-8"/>
          <w:sz w:val="17"/>
        </w:rPr>
        <w:t xml:space="preserve"> </w:t>
      </w:r>
      <w:r>
        <w:rPr>
          <w:spacing w:val="-2"/>
          <w:sz w:val="17"/>
        </w:rPr>
        <w:t>at</w:t>
      </w:r>
      <w:r>
        <w:rPr>
          <w:spacing w:val="-8"/>
          <w:sz w:val="17"/>
        </w:rPr>
        <w:t xml:space="preserve"> </w:t>
      </w:r>
      <w:r>
        <w:rPr>
          <w:spacing w:val="-2"/>
          <w:sz w:val="17"/>
        </w:rPr>
        <w:t>223;</w:t>
      </w:r>
      <w:r>
        <w:rPr>
          <w:spacing w:val="-4"/>
          <w:sz w:val="17"/>
        </w:rPr>
        <w:t xml:space="preserve"> </w:t>
      </w:r>
      <w:r>
        <w:rPr>
          <w:i/>
          <w:spacing w:val="-2"/>
          <w:sz w:val="17"/>
        </w:rPr>
        <w:t>In</w:t>
      </w:r>
      <w:r>
        <w:rPr>
          <w:i/>
          <w:spacing w:val="-3"/>
          <w:sz w:val="17"/>
        </w:rPr>
        <w:t xml:space="preserve"> </w:t>
      </w:r>
      <w:r>
        <w:rPr>
          <w:i/>
          <w:spacing w:val="-2"/>
          <w:sz w:val="17"/>
        </w:rPr>
        <w:t>re</w:t>
      </w:r>
      <w:r>
        <w:rPr>
          <w:i/>
          <w:spacing w:val="-8"/>
          <w:sz w:val="17"/>
        </w:rPr>
        <w:t xml:space="preserve"> </w:t>
      </w:r>
      <w:r>
        <w:rPr>
          <w:spacing w:val="-2"/>
          <w:sz w:val="17"/>
        </w:rPr>
        <w:t>Texaco</w:t>
      </w:r>
      <w:r>
        <w:rPr>
          <w:spacing w:val="-9"/>
          <w:sz w:val="17"/>
        </w:rPr>
        <w:t xml:space="preserve"> </w:t>
      </w:r>
      <w:r>
        <w:rPr>
          <w:spacing w:val="-2"/>
          <w:sz w:val="17"/>
        </w:rPr>
        <w:t>Inc.,</w:t>
      </w:r>
      <w:r>
        <w:rPr>
          <w:spacing w:val="-7"/>
          <w:sz w:val="17"/>
        </w:rPr>
        <w:t xml:space="preserve"> </w:t>
      </w:r>
      <w:r>
        <w:rPr>
          <w:spacing w:val="-2"/>
          <w:sz w:val="17"/>
        </w:rPr>
        <w:t>84</w:t>
      </w:r>
      <w:r>
        <w:rPr>
          <w:spacing w:val="-6"/>
          <w:sz w:val="17"/>
        </w:rPr>
        <w:t xml:space="preserve"> </w:t>
      </w:r>
      <w:r>
        <w:rPr>
          <w:spacing w:val="-2"/>
          <w:sz w:val="17"/>
        </w:rPr>
        <w:t>B.R.</w:t>
      </w:r>
      <w:r>
        <w:rPr>
          <w:spacing w:val="-8"/>
          <w:sz w:val="17"/>
        </w:rPr>
        <w:t xml:space="preserve"> </w:t>
      </w:r>
      <w:r>
        <w:rPr>
          <w:spacing w:val="-2"/>
          <w:sz w:val="17"/>
        </w:rPr>
        <w:t>893,</w:t>
      </w:r>
      <w:r>
        <w:rPr>
          <w:spacing w:val="-8"/>
          <w:sz w:val="17"/>
        </w:rPr>
        <w:t xml:space="preserve"> </w:t>
      </w:r>
      <w:r>
        <w:rPr>
          <w:spacing w:val="-2"/>
          <w:sz w:val="17"/>
        </w:rPr>
        <w:t>902</w:t>
      </w:r>
      <w:r>
        <w:rPr>
          <w:spacing w:val="-6"/>
          <w:sz w:val="17"/>
        </w:rPr>
        <w:t xml:space="preserve"> </w:t>
      </w:r>
      <w:r>
        <w:rPr>
          <w:spacing w:val="-2"/>
          <w:sz w:val="17"/>
        </w:rPr>
        <w:t>(</w:t>
      </w:r>
      <w:proofErr w:type="spellStart"/>
      <w:r>
        <w:rPr>
          <w:spacing w:val="-2"/>
          <w:sz w:val="17"/>
        </w:rPr>
        <w:t>Bankr</w:t>
      </w:r>
      <w:proofErr w:type="spellEnd"/>
      <w:r>
        <w:rPr>
          <w:spacing w:val="-2"/>
          <w:sz w:val="17"/>
        </w:rPr>
        <w:t>.</w:t>
      </w:r>
      <w:r>
        <w:rPr>
          <w:spacing w:val="-7"/>
          <w:sz w:val="17"/>
        </w:rPr>
        <w:t xml:space="preserve"> </w:t>
      </w:r>
      <w:r>
        <w:rPr>
          <w:spacing w:val="-2"/>
          <w:sz w:val="17"/>
        </w:rPr>
        <w:t>S.D.N.Y.</w:t>
      </w:r>
      <w:r>
        <w:rPr>
          <w:spacing w:val="-4"/>
          <w:sz w:val="17"/>
        </w:rPr>
        <w:t xml:space="preserve"> </w:t>
      </w:r>
      <w:r>
        <w:rPr>
          <w:spacing w:val="-2"/>
          <w:sz w:val="17"/>
        </w:rPr>
        <w:t>1988).</w:t>
      </w:r>
    </w:p>
    <w:p w14:paraId="4F53AC61" w14:textId="77777777" w:rsidR="00F1379A" w:rsidRDefault="00000000">
      <w:pPr>
        <w:pStyle w:val="ListParagraph"/>
        <w:numPr>
          <w:ilvl w:val="0"/>
          <w:numId w:val="34"/>
        </w:numPr>
        <w:tabs>
          <w:tab w:val="left" w:pos="1760"/>
        </w:tabs>
        <w:spacing w:line="194" w:lineRule="exact"/>
        <w:ind w:left="1760" w:hanging="320"/>
        <w:jc w:val="both"/>
        <w:rPr>
          <w:rFonts w:ascii="Garamond" w:hAnsi="Garamond"/>
          <w:sz w:val="17"/>
        </w:rPr>
      </w:pPr>
      <w:r>
        <w:rPr>
          <w:i/>
          <w:sz w:val="17"/>
        </w:rPr>
        <w:t>See,</w:t>
      </w:r>
      <w:r>
        <w:rPr>
          <w:i/>
          <w:spacing w:val="-11"/>
          <w:sz w:val="17"/>
        </w:rPr>
        <w:t xml:space="preserve"> </w:t>
      </w:r>
      <w:r>
        <w:rPr>
          <w:i/>
          <w:sz w:val="17"/>
        </w:rPr>
        <w:t>e.g.,</w:t>
      </w:r>
      <w:r>
        <w:rPr>
          <w:i/>
          <w:spacing w:val="-8"/>
          <w:sz w:val="17"/>
        </w:rPr>
        <w:t xml:space="preserve"> </w:t>
      </w:r>
      <w:r>
        <w:rPr>
          <w:i/>
          <w:sz w:val="17"/>
        </w:rPr>
        <w:t>In</w:t>
      </w:r>
      <w:r>
        <w:rPr>
          <w:i/>
          <w:spacing w:val="-7"/>
          <w:sz w:val="17"/>
        </w:rPr>
        <w:t xml:space="preserve"> </w:t>
      </w:r>
      <w:r>
        <w:rPr>
          <w:i/>
          <w:sz w:val="17"/>
        </w:rPr>
        <w:t>re</w:t>
      </w:r>
      <w:r>
        <w:rPr>
          <w:i/>
          <w:spacing w:val="-9"/>
          <w:sz w:val="17"/>
        </w:rPr>
        <w:t xml:space="preserve"> </w:t>
      </w:r>
      <w:r>
        <w:rPr>
          <w:sz w:val="17"/>
        </w:rPr>
        <w:t>Combustion</w:t>
      </w:r>
      <w:r>
        <w:rPr>
          <w:spacing w:val="-10"/>
          <w:sz w:val="17"/>
        </w:rPr>
        <w:t xml:space="preserve"> </w:t>
      </w:r>
      <w:r>
        <w:rPr>
          <w:sz w:val="17"/>
        </w:rPr>
        <w:t>Eng’g,</w:t>
      </w:r>
      <w:r>
        <w:rPr>
          <w:spacing w:val="-7"/>
          <w:sz w:val="17"/>
        </w:rPr>
        <w:t xml:space="preserve"> </w:t>
      </w:r>
      <w:r>
        <w:rPr>
          <w:sz w:val="17"/>
        </w:rPr>
        <w:t>Inc.,</w:t>
      </w:r>
      <w:r>
        <w:rPr>
          <w:spacing w:val="-11"/>
          <w:sz w:val="17"/>
        </w:rPr>
        <w:t xml:space="preserve"> </w:t>
      </w:r>
      <w:r>
        <w:rPr>
          <w:sz w:val="17"/>
        </w:rPr>
        <w:t>391</w:t>
      </w:r>
      <w:r>
        <w:rPr>
          <w:spacing w:val="-10"/>
          <w:sz w:val="17"/>
        </w:rPr>
        <w:t xml:space="preserve"> </w:t>
      </w:r>
      <w:r>
        <w:rPr>
          <w:sz w:val="17"/>
        </w:rPr>
        <w:t>F.3d</w:t>
      </w:r>
      <w:r>
        <w:rPr>
          <w:spacing w:val="-11"/>
          <w:sz w:val="17"/>
        </w:rPr>
        <w:t xml:space="preserve"> </w:t>
      </w:r>
      <w:r>
        <w:rPr>
          <w:sz w:val="17"/>
        </w:rPr>
        <w:t>190,</w:t>
      </w:r>
      <w:r>
        <w:rPr>
          <w:spacing w:val="-10"/>
          <w:sz w:val="17"/>
        </w:rPr>
        <w:t xml:space="preserve"> </w:t>
      </w:r>
      <w:r>
        <w:rPr>
          <w:sz w:val="17"/>
        </w:rPr>
        <w:t>218</w:t>
      </w:r>
      <w:r>
        <w:rPr>
          <w:spacing w:val="-10"/>
          <w:sz w:val="17"/>
        </w:rPr>
        <w:t xml:space="preserve"> </w:t>
      </w:r>
      <w:r>
        <w:rPr>
          <w:sz w:val="17"/>
        </w:rPr>
        <w:t>(3d</w:t>
      </w:r>
      <w:r>
        <w:rPr>
          <w:spacing w:val="-4"/>
          <w:sz w:val="17"/>
        </w:rPr>
        <w:t xml:space="preserve"> </w:t>
      </w:r>
      <w:r>
        <w:rPr>
          <w:sz w:val="17"/>
        </w:rPr>
        <w:t>Cir.</w:t>
      </w:r>
      <w:r>
        <w:rPr>
          <w:spacing w:val="-10"/>
          <w:sz w:val="17"/>
        </w:rPr>
        <w:t xml:space="preserve"> </w:t>
      </w:r>
      <w:r>
        <w:rPr>
          <w:spacing w:val="-2"/>
          <w:sz w:val="17"/>
        </w:rPr>
        <w:t>2004).</w:t>
      </w:r>
    </w:p>
    <w:p w14:paraId="5808D4E3" w14:textId="77777777" w:rsidR="00F1379A" w:rsidRDefault="00000000">
      <w:pPr>
        <w:pStyle w:val="ListParagraph"/>
        <w:numPr>
          <w:ilvl w:val="0"/>
          <w:numId w:val="34"/>
        </w:numPr>
        <w:tabs>
          <w:tab w:val="left" w:pos="1779"/>
        </w:tabs>
        <w:spacing w:before="6" w:line="220" w:lineRule="auto"/>
        <w:ind w:right="1086" w:firstLine="360"/>
        <w:jc w:val="both"/>
        <w:rPr>
          <w:rFonts w:ascii="Garamond" w:hAnsi="Garamond"/>
          <w:sz w:val="17"/>
        </w:rPr>
      </w:pPr>
      <w:r>
        <w:rPr>
          <w:i/>
          <w:spacing w:val="-2"/>
          <w:sz w:val="17"/>
        </w:rPr>
        <w:t>See, e.g.,</w:t>
      </w:r>
      <w:r>
        <w:rPr>
          <w:i/>
          <w:spacing w:val="-5"/>
          <w:sz w:val="17"/>
        </w:rPr>
        <w:t xml:space="preserve"> </w:t>
      </w:r>
      <w:r>
        <w:rPr>
          <w:spacing w:val="-2"/>
          <w:sz w:val="17"/>
        </w:rPr>
        <w:t>Robert</w:t>
      </w:r>
      <w:r>
        <w:rPr>
          <w:spacing w:val="-5"/>
          <w:sz w:val="17"/>
        </w:rPr>
        <w:t xml:space="preserve"> </w:t>
      </w:r>
      <w:r>
        <w:rPr>
          <w:spacing w:val="-2"/>
          <w:sz w:val="17"/>
        </w:rPr>
        <w:t>B.</w:t>
      </w:r>
      <w:r>
        <w:rPr>
          <w:spacing w:val="-5"/>
          <w:sz w:val="17"/>
        </w:rPr>
        <w:t xml:space="preserve"> </w:t>
      </w:r>
      <w:r>
        <w:rPr>
          <w:spacing w:val="-2"/>
          <w:sz w:val="17"/>
        </w:rPr>
        <w:t>Millner &amp; Mark D.</w:t>
      </w:r>
      <w:r>
        <w:rPr>
          <w:spacing w:val="-5"/>
          <w:sz w:val="17"/>
        </w:rPr>
        <w:t xml:space="preserve"> </w:t>
      </w:r>
      <w:r>
        <w:rPr>
          <w:spacing w:val="-2"/>
          <w:sz w:val="17"/>
        </w:rPr>
        <w:t>Plevin,</w:t>
      </w:r>
      <w:r>
        <w:rPr>
          <w:spacing w:val="-5"/>
          <w:sz w:val="17"/>
        </w:rPr>
        <w:t xml:space="preserve"> </w:t>
      </w:r>
      <w:r>
        <w:rPr>
          <w:i/>
          <w:spacing w:val="-2"/>
          <w:sz w:val="17"/>
        </w:rPr>
        <w:t>Insurance</w:t>
      </w:r>
      <w:r>
        <w:rPr>
          <w:i/>
          <w:spacing w:val="-3"/>
          <w:sz w:val="17"/>
        </w:rPr>
        <w:t xml:space="preserve"> </w:t>
      </w:r>
      <w:r>
        <w:rPr>
          <w:i/>
          <w:spacing w:val="-2"/>
          <w:sz w:val="17"/>
        </w:rPr>
        <w:t>Coverage</w:t>
      </w:r>
      <w:r>
        <w:rPr>
          <w:i/>
          <w:spacing w:val="-3"/>
          <w:sz w:val="17"/>
        </w:rPr>
        <w:t xml:space="preserve"> </w:t>
      </w:r>
      <w:r>
        <w:rPr>
          <w:i/>
          <w:spacing w:val="-2"/>
          <w:sz w:val="17"/>
        </w:rPr>
        <w:t>in</w:t>
      </w:r>
      <w:r>
        <w:rPr>
          <w:i/>
          <w:spacing w:val="-8"/>
          <w:sz w:val="17"/>
        </w:rPr>
        <w:t xml:space="preserve"> </w:t>
      </w:r>
      <w:r>
        <w:rPr>
          <w:i/>
          <w:spacing w:val="-2"/>
          <w:sz w:val="17"/>
        </w:rPr>
        <w:t>the</w:t>
      </w:r>
      <w:r>
        <w:rPr>
          <w:i/>
          <w:spacing w:val="-3"/>
          <w:sz w:val="17"/>
        </w:rPr>
        <w:t xml:space="preserve"> </w:t>
      </w:r>
      <w:r>
        <w:rPr>
          <w:i/>
          <w:spacing w:val="-2"/>
          <w:sz w:val="17"/>
        </w:rPr>
        <w:t>New</w:t>
      </w:r>
      <w:r>
        <w:rPr>
          <w:i/>
          <w:spacing w:val="-6"/>
          <w:sz w:val="17"/>
        </w:rPr>
        <w:t xml:space="preserve"> </w:t>
      </w:r>
      <w:r>
        <w:rPr>
          <w:i/>
          <w:spacing w:val="-2"/>
          <w:sz w:val="17"/>
        </w:rPr>
        <w:t>Millen-</w:t>
      </w:r>
      <w:proofErr w:type="spellStart"/>
      <w:r>
        <w:rPr>
          <w:i/>
          <w:sz w:val="17"/>
        </w:rPr>
        <w:t>nium</w:t>
      </w:r>
      <w:proofErr w:type="spellEnd"/>
      <w:r>
        <w:rPr>
          <w:sz w:val="17"/>
        </w:rPr>
        <w:t>, SG004 ALI-ABA 79, 100–01 (2001).</w:t>
      </w:r>
    </w:p>
    <w:p w14:paraId="65DBE586" w14:textId="77777777" w:rsidR="00F1379A" w:rsidRDefault="00000000">
      <w:pPr>
        <w:pStyle w:val="ListParagraph"/>
        <w:numPr>
          <w:ilvl w:val="0"/>
          <w:numId w:val="34"/>
        </w:numPr>
        <w:tabs>
          <w:tab w:val="left" w:pos="1760"/>
        </w:tabs>
        <w:spacing w:before="4" w:line="198" w:lineRule="exact"/>
        <w:ind w:left="1760" w:hanging="320"/>
        <w:jc w:val="both"/>
        <w:rPr>
          <w:rFonts w:ascii="Garamond" w:hAnsi="Garamond"/>
          <w:sz w:val="17"/>
        </w:rPr>
      </w:pPr>
      <w:r>
        <w:rPr>
          <w:i/>
          <w:spacing w:val="-4"/>
          <w:sz w:val="17"/>
        </w:rPr>
        <w:t>See,</w:t>
      </w:r>
      <w:r>
        <w:rPr>
          <w:i/>
          <w:spacing w:val="-7"/>
          <w:sz w:val="17"/>
        </w:rPr>
        <w:t xml:space="preserve"> </w:t>
      </w:r>
      <w:r>
        <w:rPr>
          <w:i/>
          <w:spacing w:val="-4"/>
          <w:sz w:val="17"/>
        </w:rPr>
        <w:t>e.g.</w:t>
      </w:r>
      <w:r>
        <w:rPr>
          <w:spacing w:val="-4"/>
          <w:sz w:val="17"/>
        </w:rPr>
        <w:t>,</w:t>
      </w:r>
      <w:r>
        <w:rPr>
          <w:spacing w:val="-6"/>
          <w:sz w:val="17"/>
        </w:rPr>
        <w:t xml:space="preserve"> </w:t>
      </w:r>
      <w:r>
        <w:rPr>
          <w:i/>
          <w:spacing w:val="-4"/>
          <w:sz w:val="17"/>
        </w:rPr>
        <w:t>id.</w:t>
      </w:r>
      <w:r>
        <w:rPr>
          <w:i/>
          <w:spacing w:val="-7"/>
          <w:sz w:val="17"/>
        </w:rPr>
        <w:t xml:space="preserve"> </w:t>
      </w:r>
      <w:r>
        <w:rPr>
          <w:spacing w:val="-4"/>
          <w:sz w:val="17"/>
        </w:rPr>
        <w:t>at</w:t>
      </w:r>
      <w:r>
        <w:rPr>
          <w:spacing w:val="-7"/>
          <w:sz w:val="17"/>
        </w:rPr>
        <w:t xml:space="preserve"> </w:t>
      </w:r>
      <w:r>
        <w:rPr>
          <w:spacing w:val="-4"/>
          <w:sz w:val="17"/>
        </w:rPr>
        <w:t>100–</w:t>
      </w:r>
      <w:r>
        <w:rPr>
          <w:spacing w:val="-5"/>
          <w:sz w:val="17"/>
        </w:rPr>
        <w:t>02.</w:t>
      </w:r>
    </w:p>
    <w:p w14:paraId="40013672" w14:textId="77777777" w:rsidR="00F1379A" w:rsidRDefault="00000000">
      <w:pPr>
        <w:pStyle w:val="ListParagraph"/>
        <w:numPr>
          <w:ilvl w:val="0"/>
          <w:numId w:val="34"/>
        </w:numPr>
        <w:tabs>
          <w:tab w:val="left" w:pos="1780"/>
        </w:tabs>
        <w:spacing w:before="2" w:line="228" w:lineRule="auto"/>
        <w:ind w:right="1072" w:firstLine="360"/>
        <w:jc w:val="both"/>
        <w:rPr>
          <w:rFonts w:ascii="Garamond" w:hAnsi="Garamond"/>
          <w:sz w:val="17"/>
        </w:rPr>
      </w:pPr>
      <w:r>
        <w:rPr>
          <w:sz w:val="17"/>
        </w:rPr>
        <w:t>This</w:t>
      </w:r>
      <w:r>
        <w:rPr>
          <w:spacing w:val="-3"/>
          <w:sz w:val="17"/>
        </w:rPr>
        <w:t xml:space="preserve"> </w:t>
      </w:r>
      <w:r>
        <w:rPr>
          <w:sz w:val="17"/>
        </w:rPr>
        <w:t>concern</w:t>
      </w:r>
      <w:r>
        <w:rPr>
          <w:spacing w:val="-3"/>
          <w:sz w:val="17"/>
        </w:rPr>
        <w:t xml:space="preserve"> </w:t>
      </w:r>
      <w:r>
        <w:rPr>
          <w:sz w:val="17"/>
        </w:rPr>
        <w:t>is based</w:t>
      </w:r>
      <w:r>
        <w:rPr>
          <w:spacing w:val="-2"/>
          <w:sz w:val="17"/>
        </w:rPr>
        <w:t xml:space="preserve"> </w:t>
      </w:r>
      <w:r>
        <w:rPr>
          <w:sz w:val="17"/>
        </w:rPr>
        <w:t>on</w:t>
      </w:r>
      <w:r>
        <w:rPr>
          <w:spacing w:val="-6"/>
          <w:sz w:val="17"/>
        </w:rPr>
        <w:t xml:space="preserve"> </w:t>
      </w:r>
      <w:r>
        <w:rPr>
          <w:sz w:val="17"/>
        </w:rPr>
        <w:t>the</w:t>
      </w:r>
      <w:r>
        <w:rPr>
          <w:spacing w:val="-2"/>
          <w:sz w:val="17"/>
        </w:rPr>
        <w:t xml:space="preserve"> </w:t>
      </w:r>
      <w:r>
        <w:rPr>
          <w:sz w:val="17"/>
        </w:rPr>
        <w:t>Seventh</w:t>
      </w:r>
      <w:r>
        <w:rPr>
          <w:spacing w:val="-2"/>
          <w:sz w:val="17"/>
        </w:rPr>
        <w:t xml:space="preserve"> </w:t>
      </w:r>
      <w:r>
        <w:rPr>
          <w:sz w:val="17"/>
        </w:rPr>
        <w:t>Circuit’s</w:t>
      </w:r>
      <w:r>
        <w:rPr>
          <w:spacing w:val="-3"/>
          <w:sz w:val="17"/>
        </w:rPr>
        <w:t xml:space="preserve"> </w:t>
      </w:r>
      <w:r>
        <w:rPr>
          <w:sz w:val="17"/>
        </w:rPr>
        <w:t>decision</w:t>
      </w:r>
      <w:r>
        <w:rPr>
          <w:spacing w:val="-3"/>
          <w:sz w:val="17"/>
        </w:rPr>
        <w:t xml:space="preserve"> </w:t>
      </w:r>
      <w:r>
        <w:rPr>
          <w:sz w:val="17"/>
        </w:rPr>
        <w:t>in</w:t>
      </w:r>
      <w:r>
        <w:rPr>
          <w:spacing w:val="-3"/>
          <w:sz w:val="17"/>
        </w:rPr>
        <w:t xml:space="preserve"> </w:t>
      </w:r>
      <w:r>
        <w:rPr>
          <w:i/>
          <w:sz w:val="17"/>
        </w:rPr>
        <w:t>UNR Indus.,</w:t>
      </w:r>
      <w:r>
        <w:rPr>
          <w:i/>
          <w:spacing w:val="-1"/>
          <w:sz w:val="17"/>
        </w:rPr>
        <w:t xml:space="preserve"> </w:t>
      </w:r>
      <w:r>
        <w:rPr>
          <w:i/>
          <w:sz w:val="17"/>
        </w:rPr>
        <w:t>Inc.</w:t>
      </w:r>
      <w:r>
        <w:rPr>
          <w:i/>
          <w:spacing w:val="-1"/>
          <w:sz w:val="17"/>
        </w:rPr>
        <w:t xml:space="preserve"> </w:t>
      </w:r>
      <w:r>
        <w:rPr>
          <w:i/>
          <w:sz w:val="17"/>
        </w:rPr>
        <w:t>v.</w:t>
      </w:r>
      <w:r>
        <w:rPr>
          <w:i/>
          <w:spacing w:val="-4"/>
          <w:sz w:val="17"/>
        </w:rPr>
        <w:t xml:space="preserve"> </w:t>
      </w:r>
      <w:r>
        <w:rPr>
          <w:i/>
          <w:sz w:val="17"/>
        </w:rPr>
        <w:t>Cont’l Cas.</w:t>
      </w:r>
      <w:r>
        <w:rPr>
          <w:i/>
          <w:spacing w:val="-3"/>
          <w:sz w:val="17"/>
        </w:rPr>
        <w:t xml:space="preserve"> </w:t>
      </w:r>
      <w:r>
        <w:rPr>
          <w:i/>
          <w:sz w:val="17"/>
        </w:rPr>
        <w:t>Co.</w:t>
      </w:r>
      <w:r>
        <w:rPr>
          <w:sz w:val="17"/>
        </w:rPr>
        <w:t>,</w:t>
      </w:r>
      <w:r>
        <w:rPr>
          <w:spacing w:val="-3"/>
          <w:sz w:val="17"/>
        </w:rPr>
        <w:t xml:space="preserve"> </w:t>
      </w:r>
      <w:r>
        <w:rPr>
          <w:sz w:val="17"/>
        </w:rPr>
        <w:t>942</w:t>
      </w:r>
      <w:r>
        <w:rPr>
          <w:spacing w:val="-6"/>
          <w:sz w:val="17"/>
        </w:rPr>
        <w:t xml:space="preserve"> </w:t>
      </w:r>
      <w:r>
        <w:rPr>
          <w:sz w:val="17"/>
        </w:rPr>
        <w:t>F.2d</w:t>
      </w:r>
      <w:r>
        <w:rPr>
          <w:spacing w:val="-3"/>
          <w:sz w:val="17"/>
        </w:rPr>
        <w:t xml:space="preserve"> </w:t>
      </w:r>
      <w:r>
        <w:rPr>
          <w:sz w:val="17"/>
        </w:rPr>
        <w:t>1101</w:t>
      </w:r>
      <w:r>
        <w:rPr>
          <w:spacing w:val="-2"/>
          <w:sz w:val="17"/>
        </w:rPr>
        <w:t xml:space="preserve"> </w:t>
      </w:r>
      <w:r>
        <w:rPr>
          <w:sz w:val="17"/>
        </w:rPr>
        <w:t>(7th</w:t>
      </w:r>
      <w:r>
        <w:rPr>
          <w:spacing w:val="-1"/>
          <w:sz w:val="17"/>
        </w:rPr>
        <w:t xml:space="preserve"> </w:t>
      </w:r>
      <w:r>
        <w:rPr>
          <w:sz w:val="17"/>
        </w:rPr>
        <w:t>Cir. 1991). In</w:t>
      </w:r>
      <w:r>
        <w:rPr>
          <w:spacing w:val="-5"/>
          <w:sz w:val="17"/>
        </w:rPr>
        <w:t xml:space="preserve"> </w:t>
      </w:r>
      <w:r>
        <w:rPr>
          <w:sz w:val="17"/>
        </w:rPr>
        <w:t>that</w:t>
      </w:r>
      <w:r>
        <w:rPr>
          <w:spacing w:val="-11"/>
          <w:sz w:val="17"/>
        </w:rPr>
        <w:t xml:space="preserve"> </w:t>
      </w:r>
      <w:r>
        <w:rPr>
          <w:sz w:val="17"/>
        </w:rPr>
        <w:t>case,</w:t>
      </w:r>
      <w:r>
        <w:rPr>
          <w:spacing w:val="-7"/>
          <w:sz w:val="17"/>
        </w:rPr>
        <w:t xml:space="preserve"> </w:t>
      </w:r>
      <w:r>
        <w:rPr>
          <w:sz w:val="17"/>
        </w:rPr>
        <w:t>the</w:t>
      </w:r>
      <w:r>
        <w:rPr>
          <w:spacing w:val="-7"/>
          <w:sz w:val="17"/>
        </w:rPr>
        <w:t xml:space="preserve"> </w:t>
      </w:r>
      <w:r>
        <w:rPr>
          <w:sz w:val="17"/>
        </w:rPr>
        <w:t>court</w:t>
      </w:r>
      <w:r>
        <w:rPr>
          <w:spacing w:val="-3"/>
          <w:sz w:val="17"/>
        </w:rPr>
        <w:t xml:space="preserve"> </w:t>
      </w:r>
      <w:r>
        <w:rPr>
          <w:sz w:val="17"/>
        </w:rPr>
        <w:t>held</w:t>
      </w:r>
      <w:r>
        <w:rPr>
          <w:spacing w:val="-7"/>
          <w:sz w:val="17"/>
        </w:rPr>
        <w:t xml:space="preserve"> </w:t>
      </w:r>
      <w:r>
        <w:rPr>
          <w:sz w:val="17"/>
        </w:rPr>
        <w:t>that</w:t>
      </w:r>
      <w:r>
        <w:rPr>
          <w:spacing w:val="-11"/>
          <w:sz w:val="17"/>
        </w:rPr>
        <w:t xml:space="preserve"> </w:t>
      </w:r>
      <w:r>
        <w:rPr>
          <w:sz w:val="17"/>
        </w:rPr>
        <w:t>UNR’s</w:t>
      </w:r>
      <w:r>
        <w:rPr>
          <w:spacing w:val="-1"/>
          <w:sz w:val="17"/>
        </w:rPr>
        <w:t xml:space="preserve"> </w:t>
      </w:r>
      <w:r>
        <w:rPr>
          <w:sz w:val="17"/>
        </w:rPr>
        <w:t>bankruptcy</w:t>
      </w:r>
      <w:r>
        <w:rPr>
          <w:spacing w:val="-5"/>
          <w:sz w:val="17"/>
        </w:rPr>
        <w:t xml:space="preserve"> </w:t>
      </w:r>
      <w:r>
        <w:rPr>
          <w:sz w:val="17"/>
        </w:rPr>
        <w:t xml:space="preserve">and </w:t>
      </w:r>
      <w:r>
        <w:rPr>
          <w:spacing w:val="-2"/>
          <w:sz w:val="17"/>
        </w:rPr>
        <w:t>confirmed plan</w:t>
      </w:r>
      <w:r>
        <w:rPr>
          <w:spacing w:val="-3"/>
          <w:sz w:val="17"/>
        </w:rPr>
        <w:t xml:space="preserve"> </w:t>
      </w:r>
      <w:r>
        <w:rPr>
          <w:spacing w:val="-2"/>
          <w:sz w:val="17"/>
        </w:rPr>
        <w:t>resulted in</w:t>
      </w:r>
      <w:r>
        <w:rPr>
          <w:spacing w:val="-7"/>
          <w:sz w:val="17"/>
        </w:rPr>
        <w:t xml:space="preserve"> </w:t>
      </w:r>
      <w:r>
        <w:rPr>
          <w:spacing w:val="-2"/>
          <w:sz w:val="17"/>
        </w:rPr>
        <w:t>a</w:t>
      </w:r>
      <w:r>
        <w:rPr>
          <w:spacing w:val="-3"/>
          <w:sz w:val="17"/>
        </w:rPr>
        <w:t xml:space="preserve"> </w:t>
      </w:r>
      <w:r>
        <w:rPr>
          <w:spacing w:val="-2"/>
          <w:sz w:val="17"/>
        </w:rPr>
        <w:t>“judgment</w:t>
      </w:r>
      <w:r>
        <w:rPr>
          <w:spacing w:val="-1"/>
          <w:sz w:val="17"/>
        </w:rPr>
        <w:t xml:space="preserve"> </w:t>
      </w:r>
      <w:r>
        <w:rPr>
          <w:spacing w:val="-2"/>
          <w:sz w:val="17"/>
        </w:rPr>
        <w:t>or</w:t>
      </w:r>
      <w:r>
        <w:rPr>
          <w:spacing w:val="2"/>
          <w:sz w:val="17"/>
        </w:rPr>
        <w:t xml:space="preserve"> </w:t>
      </w:r>
      <w:r>
        <w:rPr>
          <w:spacing w:val="-2"/>
          <w:sz w:val="17"/>
        </w:rPr>
        <w:t>settlement”</w:t>
      </w:r>
      <w:r>
        <w:rPr>
          <w:spacing w:val="-7"/>
          <w:sz w:val="17"/>
        </w:rPr>
        <w:t xml:space="preserve"> </w:t>
      </w:r>
      <w:r>
        <w:rPr>
          <w:spacing w:val="-2"/>
          <w:sz w:val="17"/>
        </w:rPr>
        <w:t>against</w:t>
      </w:r>
      <w:r>
        <w:rPr>
          <w:spacing w:val="-5"/>
          <w:sz w:val="17"/>
        </w:rPr>
        <w:t xml:space="preserve"> </w:t>
      </w:r>
      <w:r>
        <w:rPr>
          <w:spacing w:val="-2"/>
          <w:sz w:val="17"/>
        </w:rPr>
        <w:t>the debtor-insured</w:t>
      </w:r>
      <w:r>
        <w:rPr>
          <w:spacing w:val="-1"/>
          <w:sz w:val="17"/>
        </w:rPr>
        <w:t xml:space="preserve"> </w:t>
      </w:r>
      <w:r>
        <w:rPr>
          <w:spacing w:val="-2"/>
          <w:sz w:val="17"/>
        </w:rPr>
        <w:t>in</w:t>
      </w:r>
      <w:r>
        <w:rPr>
          <w:spacing w:val="-8"/>
          <w:sz w:val="17"/>
        </w:rPr>
        <w:t xml:space="preserve"> </w:t>
      </w:r>
      <w:r>
        <w:rPr>
          <w:spacing w:val="-2"/>
          <w:sz w:val="17"/>
        </w:rPr>
        <w:t>the amount</w:t>
      </w:r>
      <w:r>
        <w:rPr>
          <w:spacing w:val="-1"/>
          <w:sz w:val="17"/>
        </w:rPr>
        <w:t xml:space="preserve"> </w:t>
      </w:r>
      <w:r>
        <w:rPr>
          <w:spacing w:val="-5"/>
          <w:sz w:val="17"/>
        </w:rPr>
        <w:t>of</w:t>
      </w:r>
    </w:p>
    <w:p w14:paraId="09929B6B" w14:textId="77777777" w:rsidR="00F1379A" w:rsidRDefault="00000000">
      <w:pPr>
        <w:spacing w:before="2" w:line="235" w:lineRule="auto"/>
        <w:ind w:left="1080" w:right="1078"/>
        <w:jc w:val="both"/>
        <w:rPr>
          <w:sz w:val="17"/>
        </w:rPr>
      </w:pPr>
      <w:r>
        <w:rPr>
          <w:spacing w:val="-4"/>
          <w:sz w:val="17"/>
        </w:rPr>
        <w:t>$254 million, the negotiated value of</w:t>
      </w:r>
      <w:r>
        <w:rPr>
          <w:spacing w:val="-5"/>
          <w:sz w:val="17"/>
        </w:rPr>
        <w:t xml:space="preserve"> </w:t>
      </w:r>
      <w:r>
        <w:rPr>
          <w:spacing w:val="-4"/>
          <w:sz w:val="17"/>
        </w:rPr>
        <w:t>the asbestos claims, and that</w:t>
      </w:r>
      <w:r>
        <w:rPr>
          <w:spacing w:val="-6"/>
          <w:sz w:val="17"/>
        </w:rPr>
        <w:t xml:space="preserve"> </w:t>
      </w:r>
      <w:r>
        <w:rPr>
          <w:spacing w:val="-4"/>
          <w:sz w:val="17"/>
        </w:rPr>
        <w:t>that</w:t>
      </w:r>
      <w:r>
        <w:rPr>
          <w:spacing w:val="-6"/>
          <w:sz w:val="17"/>
        </w:rPr>
        <w:t xml:space="preserve"> </w:t>
      </w:r>
      <w:r>
        <w:rPr>
          <w:spacing w:val="-4"/>
          <w:sz w:val="17"/>
        </w:rPr>
        <w:t>valuation was</w:t>
      </w:r>
      <w:r>
        <w:rPr>
          <w:sz w:val="17"/>
        </w:rPr>
        <w:t xml:space="preserve"> </w:t>
      </w:r>
      <w:r>
        <w:rPr>
          <w:spacing w:val="-4"/>
          <w:sz w:val="17"/>
        </w:rPr>
        <w:t>binding</w:t>
      </w:r>
      <w:r>
        <w:rPr>
          <w:spacing w:val="7"/>
          <w:sz w:val="17"/>
        </w:rPr>
        <w:t xml:space="preserve"> </w:t>
      </w:r>
      <w:r>
        <w:rPr>
          <w:spacing w:val="-4"/>
          <w:sz w:val="17"/>
        </w:rPr>
        <w:t>on</w:t>
      </w:r>
      <w:r>
        <w:rPr>
          <w:spacing w:val="-6"/>
          <w:sz w:val="17"/>
        </w:rPr>
        <w:t xml:space="preserve"> </w:t>
      </w:r>
      <w:r>
        <w:rPr>
          <w:spacing w:val="-4"/>
          <w:sz w:val="17"/>
        </w:rPr>
        <w:t>the</w:t>
      </w:r>
      <w:r>
        <w:rPr>
          <w:spacing w:val="-2"/>
          <w:sz w:val="17"/>
        </w:rPr>
        <w:t xml:space="preserve"> insurer.</w:t>
      </w:r>
    </w:p>
    <w:p w14:paraId="58610FD7" w14:textId="77777777" w:rsidR="00F1379A" w:rsidRDefault="00000000">
      <w:pPr>
        <w:pStyle w:val="ListParagraph"/>
        <w:numPr>
          <w:ilvl w:val="0"/>
          <w:numId w:val="34"/>
        </w:numPr>
        <w:tabs>
          <w:tab w:val="left" w:pos="1774"/>
        </w:tabs>
        <w:spacing w:before="10" w:line="228" w:lineRule="auto"/>
        <w:ind w:right="1074" w:firstLine="360"/>
        <w:jc w:val="both"/>
        <w:rPr>
          <w:rFonts w:ascii="Garamond" w:hAnsi="Garamond"/>
          <w:sz w:val="17"/>
        </w:rPr>
      </w:pPr>
      <w:r>
        <w:rPr>
          <w:i/>
          <w:sz w:val="17"/>
        </w:rPr>
        <w:t>See,</w:t>
      </w:r>
      <w:r>
        <w:rPr>
          <w:i/>
          <w:spacing w:val="-11"/>
          <w:sz w:val="17"/>
        </w:rPr>
        <w:t xml:space="preserve"> </w:t>
      </w:r>
      <w:r>
        <w:rPr>
          <w:i/>
          <w:sz w:val="17"/>
        </w:rPr>
        <w:t>e.g.,</w:t>
      </w:r>
      <w:r>
        <w:rPr>
          <w:i/>
          <w:spacing w:val="-11"/>
          <w:sz w:val="17"/>
        </w:rPr>
        <w:t xml:space="preserve"> </w:t>
      </w:r>
      <w:r>
        <w:rPr>
          <w:i/>
          <w:sz w:val="17"/>
        </w:rPr>
        <w:t>In</w:t>
      </w:r>
      <w:r>
        <w:rPr>
          <w:i/>
          <w:spacing w:val="-10"/>
          <w:sz w:val="17"/>
        </w:rPr>
        <w:t xml:space="preserve"> </w:t>
      </w:r>
      <w:r>
        <w:rPr>
          <w:i/>
          <w:sz w:val="17"/>
        </w:rPr>
        <w:t>re</w:t>
      </w:r>
      <w:r>
        <w:rPr>
          <w:i/>
          <w:spacing w:val="-11"/>
          <w:sz w:val="17"/>
        </w:rPr>
        <w:t xml:space="preserve"> </w:t>
      </w:r>
      <w:r>
        <w:rPr>
          <w:i/>
          <w:sz w:val="17"/>
        </w:rPr>
        <w:t>Combustion</w:t>
      </w:r>
      <w:r>
        <w:rPr>
          <w:i/>
          <w:spacing w:val="-11"/>
          <w:sz w:val="17"/>
        </w:rPr>
        <w:t xml:space="preserve"> </w:t>
      </w:r>
      <w:r>
        <w:rPr>
          <w:i/>
          <w:sz w:val="17"/>
        </w:rPr>
        <w:t>Eng’g,</w:t>
      </w:r>
      <w:r>
        <w:rPr>
          <w:i/>
          <w:spacing w:val="-10"/>
          <w:sz w:val="17"/>
        </w:rPr>
        <w:t xml:space="preserve"> </w:t>
      </w:r>
      <w:r>
        <w:rPr>
          <w:i/>
          <w:sz w:val="17"/>
        </w:rPr>
        <w:t>Inc.</w:t>
      </w:r>
      <w:r>
        <w:rPr>
          <w:sz w:val="17"/>
        </w:rPr>
        <w:t>,</w:t>
      </w:r>
      <w:r>
        <w:rPr>
          <w:spacing w:val="-11"/>
          <w:sz w:val="17"/>
        </w:rPr>
        <w:t xml:space="preserve"> </w:t>
      </w:r>
      <w:r>
        <w:rPr>
          <w:sz w:val="17"/>
        </w:rPr>
        <w:t>391</w:t>
      </w:r>
      <w:r>
        <w:rPr>
          <w:spacing w:val="-10"/>
          <w:sz w:val="17"/>
        </w:rPr>
        <w:t xml:space="preserve"> </w:t>
      </w:r>
      <w:r>
        <w:rPr>
          <w:sz w:val="17"/>
        </w:rPr>
        <w:t>F.3d</w:t>
      </w:r>
      <w:r>
        <w:rPr>
          <w:spacing w:val="-11"/>
          <w:sz w:val="17"/>
        </w:rPr>
        <w:t xml:space="preserve"> </w:t>
      </w:r>
      <w:r>
        <w:rPr>
          <w:sz w:val="17"/>
        </w:rPr>
        <w:t>at</w:t>
      </w:r>
      <w:r>
        <w:rPr>
          <w:spacing w:val="-11"/>
          <w:sz w:val="17"/>
        </w:rPr>
        <w:t xml:space="preserve"> </w:t>
      </w:r>
      <w:r>
        <w:rPr>
          <w:sz w:val="17"/>
        </w:rPr>
        <w:t>220</w:t>
      </w:r>
      <w:r>
        <w:rPr>
          <w:spacing w:val="-10"/>
          <w:sz w:val="17"/>
        </w:rPr>
        <w:t xml:space="preserve"> </w:t>
      </w:r>
      <w:r>
        <w:rPr>
          <w:sz w:val="17"/>
        </w:rPr>
        <w:t>(holding</w:t>
      </w:r>
      <w:r>
        <w:rPr>
          <w:spacing w:val="-11"/>
          <w:sz w:val="17"/>
        </w:rPr>
        <w:t xml:space="preserve"> </w:t>
      </w:r>
      <w:r>
        <w:rPr>
          <w:sz w:val="17"/>
        </w:rPr>
        <w:t>that</w:t>
      </w:r>
      <w:r>
        <w:rPr>
          <w:spacing w:val="-11"/>
          <w:sz w:val="17"/>
        </w:rPr>
        <w:t xml:space="preserve"> </w:t>
      </w:r>
      <w:r>
        <w:rPr>
          <w:sz w:val="17"/>
        </w:rPr>
        <w:t>insurers</w:t>
      </w:r>
      <w:r>
        <w:rPr>
          <w:spacing w:val="-10"/>
          <w:sz w:val="17"/>
        </w:rPr>
        <w:t xml:space="preserve"> </w:t>
      </w:r>
      <w:r>
        <w:rPr>
          <w:sz w:val="17"/>
        </w:rPr>
        <w:t>were</w:t>
      </w:r>
      <w:r>
        <w:rPr>
          <w:spacing w:val="-11"/>
          <w:sz w:val="17"/>
        </w:rPr>
        <w:t xml:space="preserve"> </w:t>
      </w:r>
      <w:r>
        <w:rPr>
          <w:sz w:val="17"/>
        </w:rPr>
        <w:t xml:space="preserve">not </w:t>
      </w:r>
      <w:r>
        <w:rPr>
          <w:spacing w:val="-2"/>
          <w:sz w:val="17"/>
        </w:rPr>
        <w:t>“persons</w:t>
      </w:r>
      <w:r>
        <w:rPr>
          <w:spacing w:val="-9"/>
          <w:sz w:val="17"/>
        </w:rPr>
        <w:t xml:space="preserve"> </w:t>
      </w:r>
      <w:r>
        <w:rPr>
          <w:spacing w:val="-2"/>
          <w:sz w:val="17"/>
        </w:rPr>
        <w:t>aggrieved”</w:t>
      </w:r>
      <w:r>
        <w:rPr>
          <w:spacing w:val="-9"/>
          <w:sz w:val="17"/>
        </w:rPr>
        <w:t xml:space="preserve"> </w:t>
      </w:r>
      <w:r>
        <w:rPr>
          <w:spacing w:val="-2"/>
          <w:sz w:val="17"/>
        </w:rPr>
        <w:t>who</w:t>
      </w:r>
      <w:r>
        <w:rPr>
          <w:spacing w:val="-8"/>
          <w:sz w:val="17"/>
        </w:rPr>
        <w:t xml:space="preserve"> </w:t>
      </w:r>
      <w:r>
        <w:rPr>
          <w:spacing w:val="-2"/>
          <w:sz w:val="17"/>
        </w:rPr>
        <w:t>could</w:t>
      </w:r>
      <w:r>
        <w:rPr>
          <w:spacing w:val="-8"/>
          <w:sz w:val="17"/>
        </w:rPr>
        <w:t xml:space="preserve"> </w:t>
      </w:r>
      <w:r>
        <w:rPr>
          <w:spacing w:val="-2"/>
          <w:sz w:val="17"/>
        </w:rPr>
        <w:t>challenge</w:t>
      </w:r>
      <w:r>
        <w:rPr>
          <w:spacing w:val="-6"/>
          <w:sz w:val="17"/>
        </w:rPr>
        <w:t xml:space="preserve"> </w:t>
      </w:r>
      <w:r>
        <w:rPr>
          <w:spacing w:val="-2"/>
          <w:sz w:val="17"/>
        </w:rPr>
        <w:t>on</w:t>
      </w:r>
      <w:r>
        <w:rPr>
          <w:spacing w:val="-8"/>
          <w:sz w:val="17"/>
        </w:rPr>
        <w:t xml:space="preserve"> </w:t>
      </w:r>
      <w:r>
        <w:rPr>
          <w:spacing w:val="-2"/>
          <w:sz w:val="17"/>
        </w:rPr>
        <w:t>appeal</w:t>
      </w:r>
      <w:r>
        <w:rPr>
          <w:spacing w:val="-9"/>
          <w:sz w:val="17"/>
        </w:rPr>
        <w:t xml:space="preserve"> </w:t>
      </w:r>
      <w:r>
        <w:rPr>
          <w:spacing w:val="-2"/>
          <w:sz w:val="17"/>
        </w:rPr>
        <w:t>most</w:t>
      </w:r>
      <w:r>
        <w:rPr>
          <w:spacing w:val="-9"/>
          <w:sz w:val="17"/>
        </w:rPr>
        <w:t xml:space="preserve"> </w:t>
      </w:r>
      <w:r>
        <w:rPr>
          <w:spacing w:val="-2"/>
          <w:sz w:val="17"/>
        </w:rPr>
        <w:t>aspects</w:t>
      </w:r>
      <w:r>
        <w:rPr>
          <w:spacing w:val="-7"/>
          <w:sz w:val="17"/>
        </w:rPr>
        <w:t xml:space="preserve"> </w:t>
      </w:r>
      <w:r>
        <w:rPr>
          <w:spacing w:val="-2"/>
          <w:sz w:val="17"/>
        </w:rPr>
        <w:t>of</w:t>
      </w:r>
      <w:r>
        <w:rPr>
          <w:spacing w:val="-9"/>
          <w:sz w:val="17"/>
        </w:rPr>
        <w:t xml:space="preserve"> </w:t>
      </w:r>
      <w:r>
        <w:rPr>
          <w:spacing w:val="-2"/>
          <w:sz w:val="17"/>
        </w:rPr>
        <w:t>the</w:t>
      </w:r>
      <w:r>
        <w:rPr>
          <w:spacing w:val="-9"/>
          <w:sz w:val="17"/>
        </w:rPr>
        <w:t xml:space="preserve"> </w:t>
      </w:r>
      <w:r>
        <w:rPr>
          <w:spacing w:val="-2"/>
          <w:sz w:val="17"/>
        </w:rPr>
        <w:t>plan</w:t>
      </w:r>
      <w:r>
        <w:rPr>
          <w:spacing w:val="-8"/>
          <w:sz w:val="17"/>
        </w:rPr>
        <w:t xml:space="preserve"> </w:t>
      </w:r>
      <w:r>
        <w:rPr>
          <w:spacing w:val="-2"/>
          <w:sz w:val="17"/>
        </w:rPr>
        <w:t>and</w:t>
      </w:r>
      <w:r>
        <w:rPr>
          <w:spacing w:val="-6"/>
          <w:sz w:val="17"/>
        </w:rPr>
        <w:t xml:space="preserve"> </w:t>
      </w:r>
      <w:r>
        <w:rPr>
          <w:spacing w:val="-2"/>
          <w:sz w:val="17"/>
        </w:rPr>
        <w:t>its</w:t>
      </w:r>
      <w:r>
        <w:rPr>
          <w:spacing w:val="-8"/>
          <w:sz w:val="17"/>
        </w:rPr>
        <w:t xml:space="preserve"> </w:t>
      </w:r>
      <w:r>
        <w:rPr>
          <w:spacing w:val="-2"/>
          <w:sz w:val="17"/>
        </w:rPr>
        <w:t xml:space="preserve">confirmation); </w:t>
      </w:r>
      <w:r>
        <w:rPr>
          <w:i/>
          <w:sz w:val="17"/>
        </w:rPr>
        <w:t>In</w:t>
      </w:r>
      <w:r>
        <w:rPr>
          <w:i/>
          <w:spacing w:val="-5"/>
          <w:sz w:val="17"/>
        </w:rPr>
        <w:t xml:space="preserve"> </w:t>
      </w:r>
      <w:r>
        <w:rPr>
          <w:i/>
          <w:sz w:val="17"/>
        </w:rPr>
        <w:t>re</w:t>
      </w:r>
      <w:r>
        <w:rPr>
          <w:i/>
          <w:spacing w:val="-7"/>
          <w:sz w:val="17"/>
        </w:rPr>
        <w:t xml:space="preserve"> </w:t>
      </w:r>
      <w:r>
        <w:rPr>
          <w:sz w:val="17"/>
        </w:rPr>
        <w:t>Fuller-Austin</w:t>
      </w:r>
      <w:r>
        <w:rPr>
          <w:spacing w:val="-7"/>
          <w:sz w:val="17"/>
        </w:rPr>
        <w:t xml:space="preserve"> </w:t>
      </w:r>
      <w:r>
        <w:rPr>
          <w:sz w:val="17"/>
        </w:rPr>
        <w:t>Insulation,</w:t>
      </w:r>
      <w:r>
        <w:rPr>
          <w:spacing w:val="-9"/>
          <w:sz w:val="17"/>
        </w:rPr>
        <w:t xml:space="preserve"> </w:t>
      </w:r>
      <w:r>
        <w:rPr>
          <w:sz w:val="17"/>
        </w:rPr>
        <w:t>No.</w:t>
      </w:r>
      <w:r>
        <w:rPr>
          <w:spacing w:val="-9"/>
          <w:sz w:val="17"/>
        </w:rPr>
        <w:t xml:space="preserve"> </w:t>
      </w:r>
      <w:r>
        <w:rPr>
          <w:sz w:val="17"/>
        </w:rPr>
        <w:t>98-2038-JJF,</w:t>
      </w:r>
      <w:r>
        <w:rPr>
          <w:spacing w:val="-9"/>
          <w:sz w:val="17"/>
        </w:rPr>
        <w:t xml:space="preserve"> </w:t>
      </w:r>
      <w:r>
        <w:rPr>
          <w:sz w:val="17"/>
        </w:rPr>
        <w:t>1998</w:t>
      </w:r>
      <w:r>
        <w:rPr>
          <w:spacing w:val="-4"/>
          <w:sz w:val="17"/>
        </w:rPr>
        <w:t xml:space="preserve"> </w:t>
      </w:r>
      <w:r>
        <w:rPr>
          <w:sz w:val="17"/>
        </w:rPr>
        <w:t>WL</w:t>
      </w:r>
      <w:r>
        <w:rPr>
          <w:spacing w:val="-11"/>
          <w:sz w:val="17"/>
        </w:rPr>
        <w:t xml:space="preserve"> </w:t>
      </w:r>
      <w:r>
        <w:rPr>
          <w:sz w:val="17"/>
        </w:rPr>
        <w:t>812388</w:t>
      </w:r>
      <w:r>
        <w:rPr>
          <w:spacing w:val="-11"/>
          <w:sz w:val="17"/>
        </w:rPr>
        <w:t xml:space="preserve"> </w:t>
      </w:r>
      <w:r>
        <w:rPr>
          <w:sz w:val="17"/>
        </w:rPr>
        <w:t>at</w:t>
      </w:r>
      <w:r>
        <w:rPr>
          <w:spacing w:val="-8"/>
          <w:sz w:val="17"/>
        </w:rPr>
        <w:t xml:space="preserve"> </w:t>
      </w:r>
      <w:r>
        <w:rPr>
          <w:sz w:val="17"/>
        </w:rPr>
        <w:t>*3</w:t>
      </w:r>
      <w:r>
        <w:rPr>
          <w:spacing w:val="-11"/>
          <w:sz w:val="17"/>
        </w:rPr>
        <w:t xml:space="preserve"> </w:t>
      </w:r>
      <w:r>
        <w:rPr>
          <w:sz w:val="17"/>
        </w:rPr>
        <w:t>(D.</w:t>
      </w:r>
      <w:r>
        <w:rPr>
          <w:spacing w:val="-9"/>
          <w:sz w:val="17"/>
        </w:rPr>
        <w:t xml:space="preserve"> </w:t>
      </w:r>
      <w:r>
        <w:rPr>
          <w:sz w:val="17"/>
        </w:rPr>
        <w:t>Del.</w:t>
      </w:r>
      <w:r>
        <w:rPr>
          <w:spacing w:val="-9"/>
          <w:sz w:val="17"/>
        </w:rPr>
        <w:t xml:space="preserve"> </w:t>
      </w:r>
      <w:r>
        <w:rPr>
          <w:sz w:val="17"/>
        </w:rPr>
        <w:t>Nov.</w:t>
      </w:r>
      <w:r>
        <w:rPr>
          <w:spacing w:val="-9"/>
          <w:sz w:val="17"/>
        </w:rPr>
        <w:t xml:space="preserve"> </w:t>
      </w:r>
      <w:r>
        <w:rPr>
          <w:sz w:val="17"/>
        </w:rPr>
        <w:t>10,</w:t>
      </w:r>
      <w:r>
        <w:rPr>
          <w:spacing w:val="-5"/>
          <w:sz w:val="17"/>
        </w:rPr>
        <w:t xml:space="preserve"> </w:t>
      </w:r>
      <w:r>
        <w:rPr>
          <w:sz w:val="17"/>
        </w:rPr>
        <w:t>1998)</w:t>
      </w:r>
    </w:p>
    <w:p w14:paraId="1EA99F3F" w14:textId="77777777" w:rsidR="00F1379A" w:rsidRDefault="00F1379A">
      <w:pPr>
        <w:pStyle w:val="ListParagraph"/>
        <w:spacing w:line="228" w:lineRule="auto"/>
        <w:rPr>
          <w:rFonts w:ascii="Garamond" w:hAnsi="Garamond"/>
          <w:sz w:val="17"/>
        </w:rPr>
        <w:sectPr w:rsidR="00F1379A">
          <w:pgSz w:w="12240" w:h="15840"/>
          <w:pgMar w:top="1820" w:right="1800" w:bottom="2500" w:left="1800" w:header="0" w:footer="2319" w:gutter="0"/>
          <w:cols w:space="720"/>
        </w:sectPr>
      </w:pPr>
    </w:p>
    <w:p w14:paraId="6C4EFC31" w14:textId="77777777" w:rsidR="00F1379A" w:rsidRDefault="00F1379A">
      <w:pPr>
        <w:pStyle w:val="BodyText"/>
        <w:rPr>
          <w:sz w:val="19"/>
        </w:rPr>
      </w:pPr>
    </w:p>
    <w:p w14:paraId="2D2DC882" w14:textId="77777777" w:rsidR="00F1379A" w:rsidRDefault="00F1379A">
      <w:pPr>
        <w:pStyle w:val="BodyText"/>
        <w:spacing w:before="81"/>
        <w:rPr>
          <w:sz w:val="19"/>
        </w:rPr>
      </w:pPr>
    </w:p>
    <w:p w14:paraId="5071DB7F" w14:textId="77777777" w:rsidR="00F1379A" w:rsidRDefault="00000000">
      <w:pPr>
        <w:ind w:left="3465"/>
        <w:rPr>
          <w:i/>
          <w:sz w:val="19"/>
        </w:rPr>
      </w:pPr>
      <w:bookmarkStart w:id="2" w:name="3._Protection_of_insurers_against_furthe"/>
      <w:bookmarkEnd w:id="2"/>
      <w:r>
        <w:rPr>
          <w:i/>
          <w:spacing w:val="-4"/>
          <w:sz w:val="19"/>
        </w:rPr>
        <w:t>V.</w:t>
      </w:r>
      <w:r>
        <w:rPr>
          <w:i/>
          <w:spacing w:val="-11"/>
          <w:sz w:val="19"/>
        </w:rPr>
        <w:t xml:space="preserve"> </w:t>
      </w:r>
      <w:r>
        <w:rPr>
          <w:i/>
          <w:spacing w:val="-4"/>
          <w:sz w:val="19"/>
        </w:rPr>
        <w:t>Negotiating</w:t>
      </w:r>
      <w:r>
        <w:rPr>
          <w:i/>
          <w:spacing w:val="-5"/>
          <w:sz w:val="19"/>
        </w:rPr>
        <w:t xml:space="preserve"> </w:t>
      </w:r>
      <w:r>
        <w:rPr>
          <w:i/>
          <w:spacing w:val="-4"/>
          <w:sz w:val="19"/>
        </w:rPr>
        <w:t>the</w:t>
      </w:r>
      <w:r>
        <w:rPr>
          <w:i/>
          <w:spacing w:val="-8"/>
          <w:sz w:val="19"/>
        </w:rPr>
        <w:t xml:space="preserve"> </w:t>
      </w:r>
      <w:r>
        <w:rPr>
          <w:i/>
          <w:spacing w:val="-4"/>
          <w:sz w:val="19"/>
        </w:rPr>
        <w:t>Plan</w:t>
      </w:r>
    </w:p>
    <w:p w14:paraId="3AFE80C9" w14:textId="77777777" w:rsidR="00F1379A" w:rsidRDefault="00F1379A">
      <w:pPr>
        <w:pStyle w:val="BodyText"/>
        <w:spacing w:before="116"/>
        <w:rPr>
          <w:i/>
          <w:sz w:val="19"/>
        </w:rPr>
      </w:pPr>
    </w:p>
    <w:p w14:paraId="509F7D34" w14:textId="57D664C8" w:rsidR="00F1379A" w:rsidRDefault="00000000">
      <w:pPr>
        <w:pStyle w:val="BodyText"/>
        <w:spacing w:line="259" w:lineRule="auto"/>
        <w:ind w:left="1080" w:right="1073"/>
        <w:jc w:val="both"/>
        <w:rPr>
          <w:rFonts w:ascii="Garamond" w:hAnsi="Garamond"/>
          <w:position w:val="5"/>
          <w:sz w:val="14"/>
        </w:rPr>
      </w:pPr>
      <w:r>
        <w:t>whether the insurers can show that their interests are adversely affected by the plan or ruling. To head off challenges by non-settling insurers, some debtors have included provisions in their plans disavowing any intent to affect the rights of those insurers under their policies or prepetition settlements.</w:t>
      </w:r>
      <w:r>
        <w:rPr>
          <w:rFonts w:ascii="Garamond" w:hAnsi="Garamond"/>
          <w:position w:val="5"/>
          <w:sz w:val="14"/>
        </w:rPr>
        <w:t>577</w:t>
      </w:r>
      <w:r>
        <w:rPr>
          <w:rFonts w:ascii="Garamond" w:hAnsi="Garamond"/>
          <w:spacing w:val="40"/>
          <w:position w:val="5"/>
          <w:sz w:val="14"/>
        </w:rPr>
        <w:t xml:space="preserve"> </w:t>
      </w:r>
      <w:r>
        <w:t>These provisions have been effective in preventing the insurers from</w:t>
      </w:r>
      <w:r>
        <w:rPr>
          <w:spacing w:val="40"/>
        </w:rPr>
        <w:t xml:space="preserve"> </w:t>
      </w:r>
      <w:r>
        <w:t xml:space="preserve">being </w:t>
      </w:r>
      <w:r w:rsidRPr="00E17618">
        <w:rPr>
          <w:highlight w:val="yellow"/>
        </w:rPr>
        <w:t>able to vote on the</w:t>
      </w:r>
      <w:r w:rsidRPr="00E17618">
        <w:rPr>
          <w:spacing w:val="37"/>
          <w:highlight w:val="yellow"/>
        </w:rPr>
        <w:t xml:space="preserve"> </w:t>
      </w:r>
      <w:r w:rsidRPr="00E17618">
        <w:rPr>
          <w:highlight w:val="yellow"/>
        </w:rPr>
        <w:t>plan,</w:t>
      </w:r>
      <w:r w:rsidRPr="00E17618">
        <w:rPr>
          <w:rFonts w:ascii="Garamond" w:hAnsi="Garamond"/>
          <w:position w:val="5"/>
          <w:sz w:val="14"/>
          <w:highlight w:val="yellow"/>
        </w:rPr>
        <w:t>578</w:t>
      </w:r>
      <w:r w:rsidRPr="00E17618">
        <w:rPr>
          <w:rFonts w:ascii="Garamond" w:hAnsi="Garamond"/>
          <w:spacing w:val="40"/>
          <w:position w:val="5"/>
          <w:sz w:val="14"/>
          <w:highlight w:val="yellow"/>
        </w:rPr>
        <w:t xml:space="preserve"> </w:t>
      </w:r>
      <w:r w:rsidRPr="00E17618">
        <w:rPr>
          <w:highlight w:val="yellow"/>
        </w:rPr>
        <w:t>object to confirmation,</w:t>
      </w:r>
      <w:r w:rsidRPr="00E17618">
        <w:rPr>
          <w:rFonts w:ascii="Garamond" w:hAnsi="Garamond"/>
          <w:position w:val="5"/>
          <w:sz w:val="14"/>
          <w:highlight w:val="yellow"/>
        </w:rPr>
        <w:t>579</w:t>
      </w:r>
      <w:r w:rsidRPr="00E17618">
        <w:rPr>
          <w:rFonts w:ascii="Garamond" w:hAnsi="Garamond"/>
          <w:spacing w:val="40"/>
          <w:position w:val="5"/>
          <w:sz w:val="14"/>
          <w:highlight w:val="yellow"/>
        </w:rPr>
        <w:t xml:space="preserve"> </w:t>
      </w:r>
      <w:r w:rsidRPr="00E17618">
        <w:rPr>
          <w:highlight w:val="yellow"/>
        </w:rPr>
        <w:t>or challenge on appeal certain provisions of the confirmed plan.</w:t>
      </w:r>
      <w:r w:rsidRPr="00E17618">
        <w:rPr>
          <w:rFonts w:ascii="Garamond" w:hAnsi="Garamond"/>
          <w:position w:val="5"/>
          <w:sz w:val="14"/>
          <w:highlight w:val="yellow"/>
        </w:rPr>
        <w:t>580</w:t>
      </w:r>
      <w:r w:rsidRPr="00E17618">
        <w:rPr>
          <w:rFonts w:ascii="Garamond" w:hAnsi="Garamond"/>
          <w:spacing w:val="40"/>
          <w:position w:val="5"/>
          <w:sz w:val="14"/>
          <w:highlight w:val="yellow"/>
        </w:rPr>
        <w:t xml:space="preserve"> </w:t>
      </w:r>
      <w:r w:rsidRPr="00E17618">
        <w:rPr>
          <w:highlight w:val="yellow"/>
        </w:rPr>
        <w:t>However, if adequate trust funding is dependent on the insurance proceeds the debtor seeks from these insurers, preservation of all of the insurers’ rights and defenses may undermine plan feasibility or at least the equality of treatment of future claimants.</w:t>
      </w:r>
      <w:r w:rsidRPr="00E17618">
        <w:rPr>
          <w:rFonts w:ascii="Garamond" w:hAnsi="Garamond"/>
          <w:position w:val="5"/>
          <w:sz w:val="14"/>
          <w:highlight w:val="yellow"/>
        </w:rPr>
        <w:t>581</w:t>
      </w:r>
    </w:p>
    <w:p w14:paraId="11931A19" w14:textId="77777777" w:rsidR="00F1379A" w:rsidRDefault="00000000">
      <w:pPr>
        <w:pStyle w:val="Heading3"/>
        <w:numPr>
          <w:ilvl w:val="0"/>
          <w:numId w:val="11"/>
        </w:numPr>
        <w:tabs>
          <w:tab w:val="left" w:pos="1309"/>
        </w:tabs>
        <w:spacing w:before="131"/>
        <w:ind w:left="1309" w:hanging="229"/>
        <w:jc w:val="both"/>
      </w:pPr>
      <w:r>
        <w:rPr>
          <w:spacing w:val="-2"/>
        </w:rPr>
        <w:t>Protection</w:t>
      </w:r>
      <w:r>
        <w:rPr>
          <w:spacing w:val="-11"/>
        </w:rPr>
        <w:t xml:space="preserve"> </w:t>
      </w:r>
      <w:r>
        <w:rPr>
          <w:spacing w:val="-2"/>
        </w:rPr>
        <w:t>of</w:t>
      </w:r>
      <w:r>
        <w:rPr>
          <w:spacing w:val="-11"/>
        </w:rPr>
        <w:t xml:space="preserve"> </w:t>
      </w:r>
      <w:r>
        <w:rPr>
          <w:spacing w:val="-2"/>
        </w:rPr>
        <w:t>insurers</w:t>
      </w:r>
      <w:r>
        <w:rPr>
          <w:spacing w:val="-5"/>
        </w:rPr>
        <w:t xml:space="preserve"> </w:t>
      </w:r>
      <w:r>
        <w:rPr>
          <w:spacing w:val="-2"/>
        </w:rPr>
        <w:t>against</w:t>
      </w:r>
      <w:r>
        <w:rPr>
          <w:spacing w:val="-8"/>
        </w:rPr>
        <w:t xml:space="preserve"> </w:t>
      </w:r>
      <w:r>
        <w:rPr>
          <w:spacing w:val="-2"/>
        </w:rPr>
        <w:t>further</w:t>
      </w:r>
      <w:r>
        <w:rPr>
          <w:spacing w:val="-5"/>
        </w:rPr>
        <w:t xml:space="preserve"> </w:t>
      </w:r>
      <w:r>
        <w:rPr>
          <w:spacing w:val="-2"/>
        </w:rPr>
        <w:t>litigation</w:t>
      </w:r>
    </w:p>
    <w:p w14:paraId="535CDB44" w14:textId="56E526DE" w:rsidR="00F1379A" w:rsidRDefault="00000000">
      <w:pPr>
        <w:pStyle w:val="BodyText"/>
        <w:spacing w:before="99" w:line="259" w:lineRule="auto"/>
        <w:ind w:left="1080" w:right="1080"/>
        <w:jc w:val="both"/>
        <w:rPr>
          <w:rFonts w:ascii="Garamond" w:hAnsi="Garamond"/>
          <w:position w:val="5"/>
          <w:sz w:val="14"/>
        </w:rPr>
      </w:pPr>
      <w:r>
        <w:t>Insurance</w:t>
      </w:r>
      <w:r>
        <w:rPr>
          <w:spacing w:val="40"/>
        </w:rPr>
        <w:t xml:space="preserve"> </w:t>
      </w:r>
      <w:r>
        <w:t>companies</w:t>
      </w:r>
      <w:r>
        <w:rPr>
          <w:spacing w:val="40"/>
        </w:rPr>
        <w:t xml:space="preserve"> </w:t>
      </w:r>
      <w:r>
        <w:t>that</w:t>
      </w:r>
      <w:r>
        <w:rPr>
          <w:spacing w:val="40"/>
        </w:rPr>
        <w:t xml:space="preserve"> </w:t>
      </w:r>
      <w:r>
        <w:t>do</w:t>
      </w:r>
      <w:r>
        <w:rPr>
          <w:spacing w:val="40"/>
        </w:rPr>
        <w:t xml:space="preserve"> </w:t>
      </w:r>
      <w:r>
        <w:t>settle</w:t>
      </w:r>
      <w:r>
        <w:rPr>
          <w:spacing w:val="40"/>
        </w:rPr>
        <w:t xml:space="preserve"> </w:t>
      </w:r>
      <w:r>
        <w:t>with</w:t>
      </w:r>
      <w:r>
        <w:rPr>
          <w:spacing w:val="40"/>
        </w:rPr>
        <w:t xml:space="preserve"> </w:t>
      </w:r>
      <w:r>
        <w:t>the</w:t>
      </w:r>
      <w:r>
        <w:rPr>
          <w:spacing w:val="40"/>
        </w:rPr>
        <w:t xml:space="preserve"> </w:t>
      </w:r>
      <w:r>
        <w:t>debtor</w:t>
      </w:r>
      <w:r>
        <w:rPr>
          <w:spacing w:val="40"/>
        </w:rPr>
        <w:t xml:space="preserve"> </w:t>
      </w:r>
      <w:r>
        <w:t>during</w:t>
      </w:r>
      <w:r>
        <w:rPr>
          <w:spacing w:val="40"/>
        </w:rPr>
        <w:t xml:space="preserve"> </w:t>
      </w:r>
      <w:r>
        <w:t>plan</w:t>
      </w:r>
      <w:r>
        <w:rPr>
          <w:spacing w:val="40"/>
        </w:rPr>
        <w:t xml:space="preserve"> </w:t>
      </w:r>
      <w:proofErr w:type="spellStart"/>
      <w:r>
        <w:t>negotia-tions</w:t>
      </w:r>
      <w:proofErr w:type="spellEnd"/>
      <w:r>
        <w:t xml:space="preserve"> will want protection from further litigation in exchange for their con-</w:t>
      </w:r>
      <w:proofErr w:type="spellStart"/>
      <w:r>
        <w:t>tribution</w:t>
      </w:r>
      <w:proofErr w:type="spellEnd"/>
      <w:r>
        <w:t xml:space="preserve"> of insurance proceeds to fund the trust. Insurers will seek this protection</w:t>
      </w:r>
      <w:r>
        <w:rPr>
          <w:spacing w:val="26"/>
        </w:rPr>
        <w:t xml:space="preserve"> </w:t>
      </w:r>
      <w:r>
        <w:t>because</w:t>
      </w:r>
      <w:r>
        <w:rPr>
          <w:spacing w:val="21"/>
        </w:rPr>
        <w:t xml:space="preserve"> </w:t>
      </w:r>
      <w:r>
        <w:t>their</w:t>
      </w:r>
      <w:r>
        <w:rPr>
          <w:spacing w:val="24"/>
        </w:rPr>
        <w:t xml:space="preserve"> </w:t>
      </w:r>
      <w:r>
        <w:t>main</w:t>
      </w:r>
      <w:r>
        <w:rPr>
          <w:spacing w:val="31"/>
        </w:rPr>
        <w:t xml:space="preserve"> </w:t>
      </w:r>
      <w:r>
        <w:t>motivation</w:t>
      </w:r>
      <w:r>
        <w:rPr>
          <w:spacing w:val="22"/>
        </w:rPr>
        <w:t xml:space="preserve"> </w:t>
      </w:r>
      <w:r>
        <w:t>in</w:t>
      </w:r>
      <w:r>
        <w:rPr>
          <w:spacing w:val="26"/>
        </w:rPr>
        <w:t xml:space="preserve"> </w:t>
      </w:r>
      <w:r>
        <w:t>settling is</w:t>
      </w:r>
      <w:r>
        <w:rPr>
          <w:spacing w:val="31"/>
        </w:rPr>
        <w:t xml:space="preserve"> </w:t>
      </w:r>
      <w:r>
        <w:t>likely</w:t>
      </w:r>
      <w:r>
        <w:rPr>
          <w:spacing w:val="21"/>
        </w:rPr>
        <w:t xml:space="preserve"> </w:t>
      </w:r>
      <w:r>
        <w:t>to</w:t>
      </w:r>
      <w:r>
        <w:rPr>
          <w:spacing w:val="25"/>
        </w:rPr>
        <w:t xml:space="preserve"> </w:t>
      </w:r>
      <w:r>
        <w:t>be the</w:t>
      </w:r>
      <w:r>
        <w:rPr>
          <w:spacing w:val="21"/>
        </w:rPr>
        <w:t xml:space="preserve"> </w:t>
      </w:r>
      <w:r>
        <w:t>de-sire to achieve a final resolution of their involvement in the debtor’s mass tort litigation. In a mass tort bankruptcy case involving asbestos, such protection</w:t>
      </w:r>
      <w:r>
        <w:rPr>
          <w:spacing w:val="22"/>
        </w:rPr>
        <w:t xml:space="preserve"> </w:t>
      </w:r>
      <w:r>
        <w:t>is</w:t>
      </w:r>
      <w:r>
        <w:rPr>
          <w:spacing w:val="28"/>
        </w:rPr>
        <w:t xml:space="preserve"> </w:t>
      </w:r>
      <w:r>
        <w:t>permitted</w:t>
      </w:r>
      <w:r>
        <w:rPr>
          <w:spacing w:val="27"/>
        </w:rPr>
        <w:t xml:space="preserve"> </w:t>
      </w:r>
      <w:r>
        <w:t>under</w:t>
      </w:r>
      <w:r>
        <w:rPr>
          <w:spacing w:val="25"/>
        </w:rPr>
        <w:t xml:space="preserve"> </w:t>
      </w:r>
      <w:r>
        <w:t>section</w:t>
      </w:r>
      <w:r>
        <w:rPr>
          <w:spacing w:val="34"/>
        </w:rPr>
        <w:t xml:space="preserve"> </w:t>
      </w:r>
      <w:r>
        <w:t>524(g)(2)(B)</w:t>
      </w:r>
      <w:r>
        <w:rPr>
          <w:spacing w:val="23"/>
        </w:rPr>
        <w:t xml:space="preserve"> </w:t>
      </w:r>
      <w:r>
        <w:t>of</w:t>
      </w:r>
      <w:r>
        <w:rPr>
          <w:spacing w:val="20"/>
        </w:rPr>
        <w:t xml:space="preserve"> </w:t>
      </w:r>
      <w:r>
        <w:t>the</w:t>
      </w:r>
      <w:r>
        <w:rPr>
          <w:spacing w:val="27"/>
        </w:rPr>
        <w:t xml:space="preserve"> </w:t>
      </w:r>
      <w:r>
        <w:t>Bankruptcy</w:t>
      </w:r>
      <w:r>
        <w:rPr>
          <w:spacing w:val="28"/>
        </w:rPr>
        <w:t xml:space="preserve"> </w:t>
      </w:r>
      <w:r>
        <w:t>Code</w:t>
      </w:r>
      <w:r>
        <w:rPr>
          <w:spacing w:val="21"/>
        </w:rPr>
        <w:t xml:space="preserve"> </w:t>
      </w:r>
      <w:r>
        <w:t xml:space="preserve">if a detailed set of conditions is satisfied. </w:t>
      </w:r>
      <w:r w:rsidRPr="00E17618">
        <w:rPr>
          <w:highlight w:val="yellow"/>
        </w:rPr>
        <w:t>In other mass tort bankruptcies, however, the authority of the court to approve provisions insulating non-debtors such as the insurers from further liability or to enter channeling injunctions having that effect is less certain, and the issue is one on which</w:t>
      </w:r>
      <w:r w:rsidRPr="00E17618">
        <w:rPr>
          <w:spacing w:val="40"/>
          <w:highlight w:val="yellow"/>
        </w:rPr>
        <w:t xml:space="preserve"> </w:t>
      </w:r>
      <w:r w:rsidRPr="00E17618">
        <w:rPr>
          <w:highlight w:val="yellow"/>
        </w:rPr>
        <w:t>the courts are divided.</w:t>
      </w:r>
      <w:r w:rsidRPr="00E17618">
        <w:rPr>
          <w:rFonts w:ascii="Garamond" w:hAnsi="Garamond"/>
          <w:position w:val="5"/>
          <w:sz w:val="14"/>
          <w:highlight w:val="yellow"/>
        </w:rPr>
        <w:t>582</w:t>
      </w:r>
    </w:p>
    <w:p w14:paraId="64E6C272" w14:textId="74DABCFF" w:rsidR="00E17618" w:rsidRPr="00E17618" w:rsidRDefault="00E17618" w:rsidP="00E17618">
      <w:pPr>
        <w:pStyle w:val="BodyText"/>
        <w:spacing w:before="99" w:line="259" w:lineRule="auto"/>
        <w:ind w:left="1080" w:right="1080"/>
        <w:jc w:val="center"/>
        <w:rPr>
          <w:rFonts w:ascii="Garamond" w:hAnsi="Garamond"/>
          <w:b/>
          <w:bCs/>
          <w:position w:val="5"/>
          <w:sz w:val="36"/>
          <w:szCs w:val="36"/>
        </w:rPr>
      </w:pPr>
      <w:r w:rsidRPr="00E17618">
        <w:rPr>
          <w:rFonts w:ascii="Garamond" w:hAnsi="Garamond"/>
          <w:b/>
          <w:bCs/>
          <w:position w:val="5"/>
          <w:sz w:val="36"/>
          <w:szCs w:val="36"/>
        </w:rPr>
        <w:t>* * * * * * *</w:t>
      </w:r>
    </w:p>
    <w:p w14:paraId="2C54A3A9" w14:textId="77777777" w:rsidR="00F1379A" w:rsidRDefault="00F1379A">
      <w:pPr>
        <w:pStyle w:val="BodyText"/>
        <w:rPr>
          <w:rFonts w:ascii="Garamond"/>
          <w:sz w:val="20"/>
        </w:rPr>
      </w:pPr>
    </w:p>
    <w:p w14:paraId="461749B5" w14:textId="77777777" w:rsidR="00F1379A" w:rsidRDefault="00F1379A">
      <w:pPr>
        <w:pStyle w:val="BodyText"/>
        <w:rPr>
          <w:rFonts w:ascii="Garamond"/>
          <w:sz w:val="20"/>
        </w:rPr>
      </w:pPr>
    </w:p>
    <w:p w14:paraId="06739141" w14:textId="77777777" w:rsidR="00F1379A" w:rsidRDefault="00F1379A">
      <w:pPr>
        <w:pStyle w:val="BodyText"/>
        <w:rPr>
          <w:rFonts w:ascii="Garamond"/>
          <w:sz w:val="20"/>
        </w:rPr>
      </w:pPr>
    </w:p>
    <w:p w14:paraId="1A981EB1" w14:textId="77777777" w:rsidR="00F1379A" w:rsidRDefault="00000000">
      <w:pPr>
        <w:pStyle w:val="BodyText"/>
        <w:spacing w:before="64"/>
        <w:rPr>
          <w:rFonts w:ascii="Garamond"/>
          <w:sz w:val="20"/>
        </w:rPr>
      </w:pPr>
      <w:r>
        <w:rPr>
          <w:rFonts w:ascii="Garamond"/>
          <w:noProof/>
          <w:sz w:val="20"/>
        </w:rPr>
        <mc:AlternateContent>
          <mc:Choice Requires="wps">
            <w:drawing>
              <wp:anchor distT="0" distB="0" distL="0" distR="0" simplePos="0" relativeHeight="487648256" behindDoc="1" locked="0" layoutInCell="1" allowOverlap="1" wp14:anchorId="6925B1E8" wp14:editId="662705F1">
                <wp:simplePos x="0" y="0"/>
                <wp:positionH relativeFrom="page">
                  <wp:posOffset>1828800</wp:posOffset>
                </wp:positionH>
                <wp:positionV relativeFrom="paragraph">
                  <wp:posOffset>199291</wp:posOffset>
                </wp:positionV>
                <wp:extent cx="4114800" cy="6350"/>
                <wp:effectExtent l="0" t="0" r="0" b="0"/>
                <wp:wrapTopAndBottom/>
                <wp:docPr id="124" name="Graphic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14800" cy="6350"/>
                        </a:xfrm>
                        <a:custGeom>
                          <a:avLst/>
                          <a:gdLst/>
                          <a:ahLst/>
                          <a:cxnLst/>
                          <a:rect l="l" t="t" r="r" b="b"/>
                          <a:pathLst>
                            <a:path w="4114800" h="6350">
                              <a:moveTo>
                                <a:pt x="4114800" y="0"/>
                              </a:moveTo>
                              <a:lnTo>
                                <a:pt x="0" y="0"/>
                              </a:lnTo>
                              <a:lnTo>
                                <a:pt x="0" y="6096"/>
                              </a:lnTo>
                              <a:lnTo>
                                <a:pt x="4114800" y="6096"/>
                              </a:lnTo>
                              <a:lnTo>
                                <a:pt x="4114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43BFE8" id="Graphic 124" o:spid="_x0000_s1026" style="position:absolute;margin-left:2in;margin-top:15.7pt;width:324pt;height:.5pt;z-index:-15668224;visibility:visible;mso-wrap-style:square;mso-wrap-distance-left:0;mso-wrap-distance-top:0;mso-wrap-distance-right:0;mso-wrap-distance-bottom:0;mso-position-horizontal:absolute;mso-position-horizontal-relative:page;mso-position-vertical:absolute;mso-position-vertical-relative:text;v-text-anchor:top" coordsize="4114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" path="m4114800,l,,,6096r4114800,l4114800,xe" fillcolor="black" stroked="f">
                <v:path arrowok="t"/>
                <w10:wrap type="topAndBottom" anchorx="page"/>
              </v:shape>
            </w:pict>
          </mc:Fallback>
        </mc:AlternateContent>
      </w:r>
    </w:p>
    <w:p w14:paraId="58DE28FE" w14:textId="77777777" w:rsidR="00F1379A" w:rsidRDefault="00000000">
      <w:pPr>
        <w:spacing w:before="89" w:line="235" w:lineRule="auto"/>
        <w:ind w:left="1080" w:right="1084"/>
        <w:jc w:val="both"/>
        <w:rPr>
          <w:sz w:val="17"/>
        </w:rPr>
      </w:pPr>
      <w:r>
        <w:rPr>
          <w:sz w:val="17"/>
        </w:rPr>
        <w:t>(holding</w:t>
      </w:r>
      <w:r>
        <w:rPr>
          <w:spacing w:val="-4"/>
          <w:sz w:val="17"/>
        </w:rPr>
        <w:t xml:space="preserve"> </w:t>
      </w:r>
      <w:r>
        <w:rPr>
          <w:sz w:val="17"/>
        </w:rPr>
        <w:t>that</w:t>
      </w:r>
      <w:r>
        <w:rPr>
          <w:spacing w:val="-8"/>
          <w:sz w:val="17"/>
        </w:rPr>
        <w:t xml:space="preserve"> </w:t>
      </w:r>
      <w:r>
        <w:rPr>
          <w:sz w:val="17"/>
        </w:rPr>
        <w:t>insurers</w:t>
      </w:r>
      <w:r>
        <w:rPr>
          <w:spacing w:val="-3"/>
          <w:sz w:val="17"/>
        </w:rPr>
        <w:t xml:space="preserve"> </w:t>
      </w:r>
      <w:r>
        <w:rPr>
          <w:sz w:val="17"/>
        </w:rPr>
        <w:t>were</w:t>
      </w:r>
      <w:r>
        <w:rPr>
          <w:spacing w:val="-5"/>
          <w:sz w:val="17"/>
        </w:rPr>
        <w:t xml:space="preserve"> </w:t>
      </w:r>
      <w:r>
        <w:rPr>
          <w:sz w:val="17"/>
        </w:rPr>
        <w:t>not</w:t>
      </w:r>
      <w:r>
        <w:rPr>
          <w:spacing w:val="-4"/>
          <w:sz w:val="17"/>
        </w:rPr>
        <w:t xml:space="preserve"> </w:t>
      </w:r>
      <w:r>
        <w:rPr>
          <w:sz w:val="17"/>
        </w:rPr>
        <w:t>parties</w:t>
      </w:r>
      <w:r>
        <w:rPr>
          <w:spacing w:val="-6"/>
          <w:sz w:val="17"/>
        </w:rPr>
        <w:t xml:space="preserve"> </w:t>
      </w:r>
      <w:r>
        <w:rPr>
          <w:sz w:val="17"/>
        </w:rPr>
        <w:t>in</w:t>
      </w:r>
      <w:r>
        <w:rPr>
          <w:spacing w:val="-6"/>
          <w:sz w:val="17"/>
        </w:rPr>
        <w:t xml:space="preserve"> </w:t>
      </w:r>
      <w:r>
        <w:rPr>
          <w:sz w:val="17"/>
        </w:rPr>
        <w:t>interest</w:t>
      </w:r>
      <w:r>
        <w:rPr>
          <w:spacing w:val="-4"/>
          <w:sz w:val="17"/>
        </w:rPr>
        <w:t xml:space="preserve"> </w:t>
      </w:r>
      <w:r>
        <w:rPr>
          <w:sz w:val="17"/>
        </w:rPr>
        <w:t>with</w:t>
      </w:r>
      <w:r>
        <w:rPr>
          <w:spacing w:val="-2"/>
          <w:sz w:val="17"/>
        </w:rPr>
        <w:t xml:space="preserve"> </w:t>
      </w:r>
      <w:r>
        <w:rPr>
          <w:sz w:val="17"/>
        </w:rPr>
        <w:t>standing</w:t>
      </w:r>
      <w:r>
        <w:rPr>
          <w:spacing w:val="-4"/>
          <w:sz w:val="17"/>
        </w:rPr>
        <w:t xml:space="preserve"> </w:t>
      </w:r>
      <w:r>
        <w:rPr>
          <w:sz w:val="17"/>
        </w:rPr>
        <w:t>to</w:t>
      </w:r>
      <w:r>
        <w:rPr>
          <w:spacing w:val="-5"/>
          <w:sz w:val="17"/>
        </w:rPr>
        <w:t xml:space="preserve"> </w:t>
      </w:r>
      <w:r>
        <w:rPr>
          <w:sz w:val="17"/>
        </w:rPr>
        <w:t>object</w:t>
      </w:r>
      <w:r>
        <w:rPr>
          <w:spacing w:val="-11"/>
          <w:sz w:val="17"/>
        </w:rPr>
        <w:t xml:space="preserve"> </w:t>
      </w:r>
      <w:r>
        <w:rPr>
          <w:sz w:val="17"/>
        </w:rPr>
        <w:t>to</w:t>
      </w:r>
      <w:r>
        <w:rPr>
          <w:spacing w:val="-5"/>
          <w:sz w:val="17"/>
        </w:rPr>
        <w:t xml:space="preserve"> </w:t>
      </w:r>
      <w:r>
        <w:rPr>
          <w:sz w:val="17"/>
        </w:rPr>
        <w:t>plan</w:t>
      </w:r>
      <w:r>
        <w:rPr>
          <w:spacing w:val="-6"/>
          <w:sz w:val="17"/>
        </w:rPr>
        <w:t xml:space="preserve"> </w:t>
      </w:r>
      <w:r>
        <w:rPr>
          <w:sz w:val="17"/>
        </w:rPr>
        <w:t>confirmation</w:t>
      </w:r>
      <w:r>
        <w:rPr>
          <w:spacing w:val="-6"/>
          <w:sz w:val="17"/>
        </w:rPr>
        <w:t xml:space="preserve"> </w:t>
      </w:r>
      <w:r>
        <w:rPr>
          <w:sz w:val="17"/>
        </w:rPr>
        <w:t>or approval</w:t>
      </w:r>
      <w:r>
        <w:rPr>
          <w:spacing w:val="-3"/>
          <w:sz w:val="17"/>
        </w:rPr>
        <w:t xml:space="preserve"> </w:t>
      </w:r>
      <w:r>
        <w:rPr>
          <w:sz w:val="17"/>
        </w:rPr>
        <w:t>of</w:t>
      </w:r>
      <w:r>
        <w:rPr>
          <w:spacing w:val="-9"/>
          <w:sz w:val="17"/>
        </w:rPr>
        <w:t xml:space="preserve"> </w:t>
      </w:r>
      <w:r>
        <w:rPr>
          <w:sz w:val="17"/>
        </w:rPr>
        <w:t>the</w:t>
      </w:r>
      <w:r>
        <w:rPr>
          <w:spacing w:val="-4"/>
          <w:sz w:val="17"/>
        </w:rPr>
        <w:t xml:space="preserve"> </w:t>
      </w:r>
      <w:r>
        <w:rPr>
          <w:sz w:val="17"/>
        </w:rPr>
        <w:t>disclosure statement).</w:t>
      </w:r>
    </w:p>
    <w:p w14:paraId="5DD7770E" w14:textId="77777777" w:rsidR="00F1379A" w:rsidRDefault="00000000">
      <w:pPr>
        <w:pStyle w:val="ListParagraph"/>
        <w:numPr>
          <w:ilvl w:val="0"/>
          <w:numId w:val="34"/>
        </w:numPr>
        <w:tabs>
          <w:tab w:val="left" w:pos="1769"/>
        </w:tabs>
        <w:spacing w:before="7" w:line="232" w:lineRule="auto"/>
        <w:ind w:right="1077" w:firstLine="360"/>
        <w:jc w:val="both"/>
        <w:rPr>
          <w:rFonts w:ascii="Garamond" w:hAnsi="Garamond"/>
          <w:sz w:val="17"/>
        </w:rPr>
      </w:pPr>
      <w:r>
        <w:rPr>
          <w:i/>
          <w:sz w:val="17"/>
        </w:rPr>
        <w:t>See</w:t>
      </w:r>
      <w:r>
        <w:rPr>
          <w:i/>
          <w:spacing w:val="-2"/>
          <w:sz w:val="17"/>
        </w:rPr>
        <w:t xml:space="preserve"> </w:t>
      </w:r>
      <w:r>
        <w:rPr>
          <w:sz w:val="17"/>
        </w:rPr>
        <w:t>Harbison-Walker</w:t>
      </w:r>
      <w:r>
        <w:rPr>
          <w:spacing w:val="-3"/>
          <w:sz w:val="17"/>
        </w:rPr>
        <w:t xml:space="preserve"> </w:t>
      </w:r>
      <w:r>
        <w:rPr>
          <w:sz w:val="17"/>
        </w:rPr>
        <w:t>Refractories</w:t>
      </w:r>
      <w:r>
        <w:rPr>
          <w:spacing w:val="-2"/>
          <w:sz w:val="17"/>
        </w:rPr>
        <w:t xml:space="preserve"> </w:t>
      </w:r>
      <w:r>
        <w:rPr>
          <w:sz w:val="17"/>
        </w:rPr>
        <w:t>Co.</w:t>
      </w:r>
      <w:r>
        <w:rPr>
          <w:spacing w:val="-4"/>
          <w:sz w:val="17"/>
        </w:rPr>
        <w:t xml:space="preserve"> </w:t>
      </w:r>
      <w:r>
        <w:rPr>
          <w:sz w:val="17"/>
        </w:rPr>
        <w:t>v.</w:t>
      </w:r>
      <w:r>
        <w:rPr>
          <w:spacing w:val="-4"/>
          <w:sz w:val="17"/>
        </w:rPr>
        <w:t xml:space="preserve"> </w:t>
      </w:r>
      <w:r>
        <w:rPr>
          <w:sz w:val="17"/>
        </w:rPr>
        <w:t>Ace</w:t>
      </w:r>
      <w:r>
        <w:rPr>
          <w:spacing w:val="-7"/>
          <w:sz w:val="17"/>
        </w:rPr>
        <w:t xml:space="preserve"> </w:t>
      </w:r>
      <w:r>
        <w:rPr>
          <w:sz w:val="17"/>
        </w:rPr>
        <w:t>Prop. &amp; Cas. Ins. Co. (</w:t>
      </w:r>
      <w:r>
        <w:rPr>
          <w:i/>
          <w:sz w:val="17"/>
        </w:rPr>
        <w:t>In</w:t>
      </w:r>
      <w:r>
        <w:rPr>
          <w:i/>
          <w:spacing w:val="-3"/>
          <w:sz w:val="17"/>
        </w:rPr>
        <w:t xml:space="preserve"> </w:t>
      </w:r>
      <w:r>
        <w:rPr>
          <w:i/>
          <w:sz w:val="17"/>
        </w:rPr>
        <w:t>re</w:t>
      </w:r>
      <w:r>
        <w:rPr>
          <w:i/>
          <w:spacing w:val="-2"/>
          <w:sz w:val="17"/>
        </w:rPr>
        <w:t xml:space="preserve"> </w:t>
      </w:r>
      <w:r>
        <w:rPr>
          <w:sz w:val="17"/>
        </w:rPr>
        <w:t>Global</w:t>
      </w:r>
      <w:r>
        <w:rPr>
          <w:spacing w:val="-3"/>
          <w:sz w:val="17"/>
        </w:rPr>
        <w:t xml:space="preserve"> </w:t>
      </w:r>
      <w:r>
        <w:rPr>
          <w:sz w:val="17"/>
        </w:rPr>
        <w:t>In-</w:t>
      </w:r>
      <w:proofErr w:type="spellStart"/>
      <w:r>
        <w:rPr>
          <w:sz w:val="17"/>
        </w:rPr>
        <w:t>dus</w:t>
      </w:r>
      <w:proofErr w:type="spellEnd"/>
      <w:r>
        <w:rPr>
          <w:sz w:val="17"/>
        </w:rPr>
        <w:t>.</w:t>
      </w:r>
      <w:r>
        <w:rPr>
          <w:spacing w:val="-7"/>
          <w:sz w:val="17"/>
        </w:rPr>
        <w:t xml:space="preserve"> </w:t>
      </w:r>
      <w:r>
        <w:rPr>
          <w:sz w:val="17"/>
        </w:rPr>
        <w:t>Techs.,</w:t>
      </w:r>
      <w:r>
        <w:rPr>
          <w:spacing w:val="-3"/>
          <w:sz w:val="17"/>
        </w:rPr>
        <w:t xml:space="preserve"> </w:t>
      </w:r>
      <w:r>
        <w:rPr>
          <w:sz w:val="17"/>
        </w:rPr>
        <w:t>Inc.),</w:t>
      </w:r>
      <w:r>
        <w:rPr>
          <w:spacing w:val="-3"/>
          <w:sz w:val="17"/>
        </w:rPr>
        <w:t xml:space="preserve"> </w:t>
      </w:r>
      <w:r>
        <w:rPr>
          <w:sz w:val="17"/>
        </w:rPr>
        <w:t>303</w:t>
      </w:r>
      <w:r>
        <w:rPr>
          <w:spacing w:val="-6"/>
          <w:sz w:val="17"/>
        </w:rPr>
        <w:t xml:space="preserve"> </w:t>
      </w:r>
      <w:r>
        <w:rPr>
          <w:sz w:val="17"/>
        </w:rPr>
        <w:t>B.R.</w:t>
      </w:r>
      <w:r>
        <w:rPr>
          <w:spacing w:val="-7"/>
          <w:sz w:val="17"/>
        </w:rPr>
        <w:t xml:space="preserve"> </w:t>
      </w:r>
      <w:r>
        <w:rPr>
          <w:sz w:val="17"/>
        </w:rPr>
        <w:t>753,</w:t>
      </w:r>
      <w:r>
        <w:rPr>
          <w:spacing w:val="-3"/>
          <w:sz w:val="17"/>
        </w:rPr>
        <w:t xml:space="preserve"> </w:t>
      </w:r>
      <w:r>
        <w:rPr>
          <w:sz w:val="17"/>
        </w:rPr>
        <w:t>761</w:t>
      </w:r>
      <w:r>
        <w:rPr>
          <w:spacing w:val="-9"/>
          <w:sz w:val="17"/>
        </w:rPr>
        <w:t xml:space="preserve"> </w:t>
      </w:r>
      <w:r>
        <w:rPr>
          <w:sz w:val="17"/>
        </w:rPr>
        <w:t>n.11</w:t>
      </w:r>
      <w:r>
        <w:rPr>
          <w:spacing w:val="-6"/>
          <w:sz w:val="17"/>
        </w:rPr>
        <w:t xml:space="preserve"> </w:t>
      </w:r>
      <w:r>
        <w:rPr>
          <w:sz w:val="17"/>
        </w:rPr>
        <w:t>(</w:t>
      </w:r>
      <w:proofErr w:type="spellStart"/>
      <w:r>
        <w:rPr>
          <w:sz w:val="17"/>
        </w:rPr>
        <w:t>Bankr</w:t>
      </w:r>
      <w:proofErr w:type="spellEnd"/>
      <w:r>
        <w:rPr>
          <w:sz w:val="17"/>
        </w:rPr>
        <w:t>. W.D.</w:t>
      </w:r>
      <w:r>
        <w:rPr>
          <w:spacing w:val="-7"/>
          <w:sz w:val="17"/>
        </w:rPr>
        <w:t xml:space="preserve"> </w:t>
      </w:r>
      <w:r>
        <w:rPr>
          <w:sz w:val="17"/>
        </w:rPr>
        <w:t>Pa.</w:t>
      </w:r>
      <w:r>
        <w:rPr>
          <w:spacing w:val="-7"/>
          <w:sz w:val="17"/>
        </w:rPr>
        <w:t xml:space="preserve"> </w:t>
      </w:r>
      <w:r>
        <w:rPr>
          <w:sz w:val="17"/>
        </w:rPr>
        <w:t>2004) (“In</w:t>
      </w:r>
      <w:r>
        <w:rPr>
          <w:spacing w:val="-1"/>
          <w:sz w:val="17"/>
        </w:rPr>
        <w:t xml:space="preserve"> </w:t>
      </w:r>
      <w:r>
        <w:rPr>
          <w:sz w:val="17"/>
        </w:rPr>
        <w:t>the</w:t>
      </w:r>
      <w:r>
        <w:rPr>
          <w:spacing w:val="-10"/>
          <w:sz w:val="17"/>
        </w:rPr>
        <w:t xml:space="preserve"> </w:t>
      </w:r>
      <w:r>
        <w:rPr>
          <w:sz w:val="17"/>
        </w:rPr>
        <w:t>asbestos</w:t>
      </w:r>
      <w:r>
        <w:rPr>
          <w:spacing w:val="-5"/>
          <w:sz w:val="17"/>
        </w:rPr>
        <w:t xml:space="preserve"> </w:t>
      </w:r>
      <w:r>
        <w:rPr>
          <w:sz w:val="17"/>
        </w:rPr>
        <w:t>cases</w:t>
      </w:r>
      <w:r>
        <w:rPr>
          <w:spacing w:val="-5"/>
          <w:sz w:val="17"/>
        </w:rPr>
        <w:t xml:space="preserve"> </w:t>
      </w:r>
      <w:r>
        <w:rPr>
          <w:sz w:val="17"/>
        </w:rPr>
        <w:t>pend-</w:t>
      </w:r>
      <w:proofErr w:type="spellStart"/>
      <w:r>
        <w:rPr>
          <w:sz w:val="17"/>
        </w:rPr>
        <w:t>ing</w:t>
      </w:r>
      <w:proofErr w:type="spellEnd"/>
      <w:r>
        <w:rPr>
          <w:sz w:val="17"/>
        </w:rPr>
        <w:t xml:space="preserve"> before</w:t>
      </w:r>
      <w:r>
        <w:rPr>
          <w:spacing w:val="-2"/>
          <w:sz w:val="17"/>
        </w:rPr>
        <w:t xml:space="preserve"> </w:t>
      </w:r>
      <w:r>
        <w:rPr>
          <w:sz w:val="17"/>
        </w:rPr>
        <w:t>this</w:t>
      </w:r>
      <w:r>
        <w:rPr>
          <w:spacing w:val="-1"/>
          <w:sz w:val="17"/>
        </w:rPr>
        <w:t xml:space="preserve"> </w:t>
      </w:r>
      <w:r>
        <w:rPr>
          <w:sz w:val="17"/>
        </w:rPr>
        <w:t>court,</w:t>
      </w:r>
      <w:r>
        <w:rPr>
          <w:spacing w:val="-5"/>
          <w:sz w:val="17"/>
        </w:rPr>
        <w:t xml:space="preserve"> </w:t>
      </w:r>
      <w:r>
        <w:rPr>
          <w:sz w:val="17"/>
        </w:rPr>
        <w:t>the proposed plans of</w:t>
      </w:r>
      <w:r>
        <w:rPr>
          <w:spacing w:val="-1"/>
          <w:sz w:val="17"/>
        </w:rPr>
        <w:t xml:space="preserve"> </w:t>
      </w:r>
      <w:r>
        <w:rPr>
          <w:sz w:val="17"/>
        </w:rPr>
        <w:t>reorganization</w:t>
      </w:r>
      <w:r>
        <w:rPr>
          <w:spacing w:val="-4"/>
          <w:sz w:val="17"/>
        </w:rPr>
        <w:t xml:space="preserve"> </w:t>
      </w:r>
      <w:r>
        <w:rPr>
          <w:sz w:val="17"/>
        </w:rPr>
        <w:t>typically</w:t>
      </w:r>
      <w:r>
        <w:rPr>
          <w:spacing w:val="-1"/>
          <w:sz w:val="17"/>
        </w:rPr>
        <w:t xml:space="preserve"> </w:t>
      </w:r>
      <w:r>
        <w:rPr>
          <w:sz w:val="17"/>
        </w:rPr>
        <w:t>preserve insurers’ rights</w:t>
      </w:r>
      <w:r>
        <w:rPr>
          <w:spacing w:val="-1"/>
          <w:sz w:val="17"/>
        </w:rPr>
        <w:t xml:space="preserve"> </w:t>
      </w:r>
      <w:r>
        <w:rPr>
          <w:sz w:val="17"/>
        </w:rPr>
        <w:t xml:space="preserve">to </w:t>
      </w:r>
      <w:r>
        <w:rPr>
          <w:spacing w:val="-4"/>
          <w:sz w:val="17"/>
        </w:rPr>
        <w:t>contest</w:t>
      </w:r>
      <w:r>
        <w:rPr>
          <w:spacing w:val="-7"/>
          <w:sz w:val="17"/>
        </w:rPr>
        <w:t xml:space="preserve"> </w:t>
      </w:r>
      <w:r>
        <w:rPr>
          <w:spacing w:val="-4"/>
          <w:sz w:val="17"/>
        </w:rPr>
        <w:t>claims that</w:t>
      </w:r>
      <w:r>
        <w:rPr>
          <w:spacing w:val="-7"/>
          <w:sz w:val="17"/>
        </w:rPr>
        <w:t xml:space="preserve"> </w:t>
      </w:r>
      <w:r>
        <w:rPr>
          <w:spacing w:val="-4"/>
          <w:sz w:val="17"/>
        </w:rPr>
        <w:t>are</w:t>
      </w:r>
      <w:r>
        <w:rPr>
          <w:spacing w:val="-5"/>
          <w:sz w:val="17"/>
        </w:rPr>
        <w:t xml:space="preserve"> </w:t>
      </w:r>
      <w:r>
        <w:rPr>
          <w:spacing w:val="-4"/>
          <w:sz w:val="17"/>
        </w:rPr>
        <w:t>to be paid under</w:t>
      </w:r>
      <w:r>
        <w:rPr>
          <w:spacing w:val="-5"/>
          <w:sz w:val="17"/>
        </w:rPr>
        <w:t xml:space="preserve"> </w:t>
      </w:r>
      <w:r>
        <w:rPr>
          <w:spacing w:val="-4"/>
          <w:sz w:val="17"/>
        </w:rPr>
        <w:t>the Asbestos</w:t>
      </w:r>
      <w:r>
        <w:rPr>
          <w:sz w:val="17"/>
        </w:rPr>
        <w:t xml:space="preserve"> </w:t>
      </w:r>
      <w:r>
        <w:rPr>
          <w:spacing w:val="-4"/>
          <w:sz w:val="17"/>
        </w:rPr>
        <w:t xml:space="preserve">PI Trusts created under the plans.”), </w:t>
      </w:r>
      <w:r>
        <w:rPr>
          <w:i/>
          <w:spacing w:val="-4"/>
          <w:sz w:val="17"/>
        </w:rPr>
        <w:t>vacated &amp;</w:t>
      </w:r>
      <w:r>
        <w:rPr>
          <w:i/>
          <w:sz w:val="17"/>
        </w:rPr>
        <w:t xml:space="preserve"> modified</w:t>
      </w:r>
      <w:r>
        <w:rPr>
          <w:i/>
          <w:spacing w:val="-11"/>
          <w:sz w:val="17"/>
        </w:rPr>
        <w:t xml:space="preserve"> </w:t>
      </w:r>
      <w:r>
        <w:rPr>
          <w:i/>
          <w:sz w:val="17"/>
        </w:rPr>
        <w:t>in</w:t>
      </w:r>
      <w:r>
        <w:rPr>
          <w:i/>
          <w:spacing w:val="-6"/>
          <w:sz w:val="17"/>
        </w:rPr>
        <w:t xml:space="preserve"> </w:t>
      </w:r>
      <w:r>
        <w:rPr>
          <w:i/>
          <w:sz w:val="17"/>
        </w:rPr>
        <w:t>part</w:t>
      </w:r>
      <w:r>
        <w:rPr>
          <w:i/>
          <w:spacing w:val="-9"/>
          <w:sz w:val="17"/>
        </w:rPr>
        <w:t xml:space="preserve"> </w:t>
      </w:r>
      <w:r>
        <w:rPr>
          <w:i/>
          <w:sz w:val="17"/>
        </w:rPr>
        <w:t>on</w:t>
      </w:r>
      <w:r>
        <w:rPr>
          <w:i/>
          <w:spacing w:val="-7"/>
          <w:sz w:val="17"/>
        </w:rPr>
        <w:t xml:space="preserve"> </w:t>
      </w:r>
      <w:r>
        <w:rPr>
          <w:i/>
          <w:sz w:val="17"/>
        </w:rPr>
        <w:t>other</w:t>
      </w:r>
      <w:r>
        <w:rPr>
          <w:i/>
          <w:spacing w:val="-8"/>
          <w:sz w:val="17"/>
        </w:rPr>
        <w:t xml:space="preserve"> </w:t>
      </w:r>
      <w:r>
        <w:rPr>
          <w:i/>
          <w:sz w:val="17"/>
        </w:rPr>
        <w:t>grounds</w:t>
      </w:r>
      <w:r>
        <w:rPr>
          <w:sz w:val="17"/>
        </w:rPr>
        <w:t>,</w:t>
      </w:r>
      <w:r>
        <w:rPr>
          <w:spacing w:val="-8"/>
          <w:sz w:val="17"/>
        </w:rPr>
        <w:t xml:space="preserve"> </w:t>
      </w:r>
      <w:r>
        <w:rPr>
          <w:sz w:val="17"/>
        </w:rPr>
        <w:t>2004</w:t>
      </w:r>
      <w:r>
        <w:rPr>
          <w:spacing w:val="-6"/>
          <w:sz w:val="17"/>
        </w:rPr>
        <w:t xml:space="preserve"> </w:t>
      </w:r>
      <w:r>
        <w:rPr>
          <w:sz w:val="17"/>
        </w:rPr>
        <w:t>WL</w:t>
      </w:r>
      <w:r>
        <w:rPr>
          <w:spacing w:val="-9"/>
          <w:sz w:val="17"/>
        </w:rPr>
        <w:t xml:space="preserve"> </w:t>
      </w:r>
      <w:r>
        <w:rPr>
          <w:sz w:val="17"/>
        </w:rPr>
        <w:t>555418</w:t>
      </w:r>
      <w:r>
        <w:rPr>
          <w:spacing w:val="-6"/>
          <w:sz w:val="17"/>
        </w:rPr>
        <w:t xml:space="preserve"> </w:t>
      </w:r>
      <w:r>
        <w:rPr>
          <w:sz w:val="17"/>
        </w:rPr>
        <w:t>(</w:t>
      </w:r>
      <w:proofErr w:type="spellStart"/>
      <w:r>
        <w:rPr>
          <w:sz w:val="17"/>
        </w:rPr>
        <w:t>Bankr</w:t>
      </w:r>
      <w:proofErr w:type="spellEnd"/>
      <w:r>
        <w:rPr>
          <w:sz w:val="17"/>
        </w:rPr>
        <w:t>.</w:t>
      </w:r>
      <w:r>
        <w:rPr>
          <w:spacing w:val="-4"/>
          <w:sz w:val="17"/>
        </w:rPr>
        <w:t xml:space="preserve"> </w:t>
      </w:r>
      <w:r>
        <w:rPr>
          <w:sz w:val="17"/>
        </w:rPr>
        <w:t>W.D.</w:t>
      </w:r>
      <w:r>
        <w:rPr>
          <w:spacing w:val="-8"/>
          <w:sz w:val="17"/>
        </w:rPr>
        <w:t xml:space="preserve"> </w:t>
      </w:r>
      <w:r>
        <w:rPr>
          <w:sz w:val="17"/>
        </w:rPr>
        <w:t>Pa.</w:t>
      </w:r>
      <w:r>
        <w:rPr>
          <w:spacing w:val="-11"/>
          <w:sz w:val="17"/>
        </w:rPr>
        <w:t xml:space="preserve"> </w:t>
      </w:r>
      <w:r>
        <w:rPr>
          <w:sz w:val="17"/>
        </w:rPr>
        <w:t>Feb.</w:t>
      </w:r>
      <w:r>
        <w:rPr>
          <w:spacing w:val="-7"/>
          <w:sz w:val="17"/>
        </w:rPr>
        <w:t xml:space="preserve"> </w:t>
      </w:r>
      <w:r>
        <w:rPr>
          <w:sz w:val="17"/>
        </w:rPr>
        <w:t>3,</w:t>
      </w:r>
      <w:r>
        <w:rPr>
          <w:spacing w:val="-8"/>
          <w:sz w:val="17"/>
        </w:rPr>
        <w:t xml:space="preserve"> </w:t>
      </w:r>
      <w:r>
        <w:rPr>
          <w:sz w:val="17"/>
        </w:rPr>
        <w:t>2004).</w:t>
      </w:r>
    </w:p>
    <w:p w14:paraId="2DFF4BAC" w14:textId="77777777" w:rsidR="00F1379A" w:rsidRDefault="00000000">
      <w:pPr>
        <w:pStyle w:val="ListParagraph"/>
        <w:numPr>
          <w:ilvl w:val="0"/>
          <w:numId w:val="34"/>
        </w:numPr>
        <w:tabs>
          <w:tab w:val="left" w:pos="1765"/>
        </w:tabs>
        <w:spacing w:before="11" w:line="220" w:lineRule="auto"/>
        <w:ind w:right="1086" w:firstLine="360"/>
        <w:jc w:val="both"/>
        <w:rPr>
          <w:rFonts w:ascii="Garamond" w:hAnsi="Garamond"/>
          <w:sz w:val="17"/>
        </w:rPr>
      </w:pPr>
      <w:r>
        <w:rPr>
          <w:i/>
          <w:sz w:val="17"/>
        </w:rPr>
        <w:t>See,</w:t>
      </w:r>
      <w:r>
        <w:rPr>
          <w:i/>
          <w:spacing w:val="-3"/>
          <w:sz w:val="17"/>
        </w:rPr>
        <w:t xml:space="preserve"> </w:t>
      </w:r>
      <w:r>
        <w:rPr>
          <w:i/>
          <w:sz w:val="17"/>
        </w:rPr>
        <w:t>e.g.,</w:t>
      </w:r>
      <w:r>
        <w:rPr>
          <w:i/>
          <w:spacing w:val="-3"/>
          <w:sz w:val="17"/>
        </w:rPr>
        <w:t xml:space="preserve"> </w:t>
      </w:r>
      <w:r>
        <w:rPr>
          <w:i/>
          <w:sz w:val="17"/>
        </w:rPr>
        <w:t>In</w:t>
      </w:r>
      <w:r>
        <w:rPr>
          <w:i/>
          <w:spacing w:val="-3"/>
          <w:sz w:val="17"/>
        </w:rPr>
        <w:t xml:space="preserve"> </w:t>
      </w:r>
      <w:r>
        <w:rPr>
          <w:i/>
          <w:sz w:val="17"/>
        </w:rPr>
        <w:t>re</w:t>
      </w:r>
      <w:r>
        <w:rPr>
          <w:i/>
          <w:spacing w:val="-1"/>
          <w:sz w:val="17"/>
        </w:rPr>
        <w:t xml:space="preserve"> </w:t>
      </w:r>
      <w:r>
        <w:rPr>
          <w:sz w:val="17"/>
        </w:rPr>
        <w:t>Combustion</w:t>
      </w:r>
      <w:r>
        <w:rPr>
          <w:spacing w:val="-5"/>
          <w:sz w:val="17"/>
        </w:rPr>
        <w:t xml:space="preserve"> </w:t>
      </w:r>
      <w:r>
        <w:rPr>
          <w:sz w:val="17"/>
        </w:rPr>
        <w:t>Eng’g,</w:t>
      </w:r>
      <w:r>
        <w:rPr>
          <w:spacing w:val="-3"/>
          <w:sz w:val="17"/>
        </w:rPr>
        <w:t xml:space="preserve"> </w:t>
      </w:r>
      <w:r>
        <w:rPr>
          <w:sz w:val="17"/>
        </w:rPr>
        <w:t>Inc.,</w:t>
      </w:r>
      <w:r>
        <w:rPr>
          <w:spacing w:val="-7"/>
          <w:sz w:val="17"/>
        </w:rPr>
        <w:t xml:space="preserve"> </w:t>
      </w:r>
      <w:r>
        <w:rPr>
          <w:sz w:val="17"/>
        </w:rPr>
        <w:t>295</w:t>
      </w:r>
      <w:r>
        <w:rPr>
          <w:spacing w:val="-6"/>
          <w:sz w:val="17"/>
        </w:rPr>
        <w:t xml:space="preserve"> </w:t>
      </w:r>
      <w:r>
        <w:rPr>
          <w:sz w:val="17"/>
        </w:rPr>
        <w:t>B.R.</w:t>
      </w:r>
      <w:r>
        <w:rPr>
          <w:spacing w:val="-7"/>
          <w:sz w:val="17"/>
        </w:rPr>
        <w:t xml:space="preserve"> </w:t>
      </w:r>
      <w:r>
        <w:rPr>
          <w:sz w:val="17"/>
        </w:rPr>
        <w:t>459,</w:t>
      </w:r>
      <w:r>
        <w:rPr>
          <w:spacing w:val="-7"/>
          <w:sz w:val="17"/>
        </w:rPr>
        <w:t xml:space="preserve"> </w:t>
      </w:r>
      <w:r>
        <w:rPr>
          <w:sz w:val="17"/>
        </w:rPr>
        <w:t>474</w:t>
      </w:r>
      <w:r>
        <w:rPr>
          <w:spacing w:val="-6"/>
          <w:sz w:val="17"/>
        </w:rPr>
        <w:t xml:space="preserve"> </w:t>
      </w:r>
      <w:r>
        <w:rPr>
          <w:sz w:val="17"/>
        </w:rPr>
        <w:t>(</w:t>
      </w:r>
      <w:proofErr w:type="spellStart"/>
      <w:r>
        <w:rPr>
          <w:sz w:val="17"/>
        </w:rPr>
        <w:t>Bankr</w:t>
      </w:r>
      <w:proofErr w:type="spellEnd"/>
      <w:r>
        <w:rPr>
          <w:sz w:val="17"/>
        </w:rPr>
        <w:t>.</w:t>
      </w:r>
      <w:r>
        <w:rPr>
          <w:spacing w:val="-7"/>
          <w:sz w:val="17"/>
        </w:rPr>
        <w:t xml:space="preserve"> </w:t>
      </w:r>
      <w:r>
        <w:rPr>
          <w:sz w:val="17"/>
        </w:rPr>
        <w:t>D.</w:t>
      </w:r>
      <w:r>
        <w:rPr>
          <w:spacing w:val="-7"/>
          <w:sz w:val="17"/>
        </w:rPr>
        <w:t xml:space="preserve"> </w:t>
      </w:r>
      <w:r>
        <w:rPr>
          <w:sz w:val="17"/>
        </w:rPr>
        <w:t>Del.</w:t>
      </w:r>
      <w:r>
        <w:rPr>
          <w:spacing w:val="-7"/>
          <w:sz w:val="17"/>
        </w:rPr>
        <w:t xml:space="preserve"> </w:t>
      </w:r>
      <w:r>
        <w:rPr>
          <w:sz w:val="17"/>
        </w:rPr>
        <w:t>2003),</w:t>
      </w:r>
      <w:r>
        <w:rPr>
          <w:spacing w:val="-7"/>
          <w:sz w:val="17"/>
        </w:rPr>
        <w:t xml:space="preserve"> </w:t>
      </w:r>
      <w:proofErr w:type="spellStart"/>
      <w:r>
        <w:rPr>
          <w:i/>
          <w:sz w:val="17"/>
        </w:rPr>
        <w:t>va-cated</w:t>
      </w:r>
      <w:proofErr w:type="spellEnd"/>
      <w:r>
        <w:rPr>
          <w:i/>
          <w:sz w:val="17"/>
        </w:rPr>
        <w:t xml:space="preserve"> and remanded</w:t>
      </w:r>
      <w:r>
        <w:rPr>
          <w:i/>
          <w:spacing w:val="-4"/>
          <w:sz w:val="17"/>
        </w:rPr>
        <w:t xml:space="preserve"> </w:t>
      </w:r>
      <w:r>
        <w:rPr>
          <w:i/>
          <w:sz w:val="17"/>
        </w:rPr>
        <w:t>on</w:t>
      </w:r>
      <w:r>
        <w:rPr>
          <w:i/>
          <w:spacing w:val="-4"/>
          <w:sz w:val="17"/>
        </w:rPr>
        <w:t xml:space="preserve"> </w:t>
      </w:r>
      <w:r>
        <w:rPr>
          <w:i/>
          <w:sz w:val="17"/>
        </w:rPr>
        <w:t>other</w:t>
      </w:r>
      <w:r>
        <w:rPr>
          <w:i/>
          <w:spacing w:val="-5"/>
          <w:sz w:val="17"/>
        </w:rPr>
        <w:t xml:space="preserve"> </w:t>
      </w:r>
      <w:r>
        <w:rPr>
          <w:i/>
          <w:sz w:val="17"/>
        </w:rPr>
        <w:t>grounds,</w:t>
      </w:r>
      <w:r>
        <w:rPr>
          <w:i/>
          <w:spacing w:val="-5"/>
          <w:sz w:val="17"/>
        </w:rPr>
        <w:t xml:space="preserve"> </w:t>
      </w:r>
      <w:r>
        <w:rPr>
          <w:sz w:val="17"/>
        </w:rPr>
        <w:t>391</w:t>
      </w:r>
      <w:r>
        <w:rPr>
          <w:spacing w:val="-8"/>
          <w:sz w:val="17"/>
        </w:rPr>
        <w:t xml:space="preserve"> </w:t>
      </w:r>
      <w:r>
        <w:rPr>
          <w:sz w:val="17"/>
        </w:rPr>
        <w:t>F.3d</w:t>
      </w:r>
      <w:r>
        <w:rPr>
          <w:spacing w:val="-5"/>
          <w:sz w:val="17"/>
        </w:rPr>
        <w:t xml:space="preserve"> </w:t>
      </w:r>
      <w:r>
        <w:rPr>
          <w:sz w:val="17"/>
        </w:rPr>
        <w:t>190</w:t>
      </w:r>
      <w:r>
        <w:rPr>
          <w:spacing w:val="-3"/>
          <w:sz w:val="17"/>
        </w:rPr>
        <w:t xml:space="preserve"> </w:t>
      </w:r>
      <w:r>
        <w:rPr>
          <w:sz w:val="17"/>
        </w:rPr>
        <w:t>(3d</w:t>
      </w:r>
      <w:r>
        <w:rPr>
          <w:spacing w:val="-1"/>
          <w:sz w:val="17"/>
        </w:rPr>
        <w:t xml:space="preserve"> </w:t>
      </w:r>
      <w:r>
        <w:rPr>
          <w:sz w:val="17"/>
        </w:rPr>
        <w:t>Cir.</w:t>
      </w:r>
      <w:r>
        <w:rPr>
          <w:spacing w:val="-1"/>
          <w:sz w:val="17"/>
        </w:rPr>
        <w:t xml:space="preserve"> </w:t>
      </w:r>
      <w:r>
        <w:rPr>
          <w:sz w:val="17"/>
        </w:rPr>
        <w:t>2004).</w:t>
      </w:r>
    </w:p>
    <w:p w14:paraId="3606DB6E" w14:textId="77777777" w:rsidR="00F1379A" w:rsidRDefault="00000000">
      <w:pPr>
        <w:pStyle w:val="ListParagraph"/>
        <w:numPr>
          <w:ilvl w:val="0"/>
          <w:numId w:val="34"/>
        </w:numPr>
        <w:tabs>
          <w:tab w:val="left" w:pos="1760"/>
        </w:tabs>
        <w:spacing w:before="5" w:line="198" w:lineRule="exact"/>
        <w:ind w:left="1760" w:hanging="320"/>
        <w:rPr>
          <w:rFonts w:ascii="Garamond"/>
          <w:sz w:val="17"/>
        </w:rPr>
      </w:pPr>
      <w:r>
        <w:rPr>
          <w:i/>
          <w:spacing w:val="-4"/>
          <w:sz w:val="17"/>
        </w:rPr>
        <w:t>See,</w:t>
      </w:r>
      <w:r>
        <w:rPr>
          <w:i/>
          <w:spacing w:val="-2"/>
          <w:sz w:val="17"/>
        </w:rPr>
        <w:t xml:space="preserve"> </w:t>
      </w:r>
      <w:r>
        <w:rPr>
          <w:i/>
          <w:spacing w:val="-4"/>
          <w:sz w:val="17"/>
        </w:rPr>
        <w:t>e.g.,</w:t>
      </w:r>
      <w:r>
        <w:rPr>
          <w:i/>
          <w:sz w:val="17"/>
        </w:rPr>
        <w:t xml:space="preserve"> </w:t>
      </w:r>
      <w:r>
        <w:rPr>
          <w:i/>
          <w:spacing w:val="-4"/>
          <w:sz w:val="17"/>
        </w:rPr>
        <w:t>In</w:t>
      </w:r>
      <w:r>
        <w:rPr>
          <w:i/>
          <w:spacing w:val="1"/>
          <w:sz w:val="17"/>
        </w:rPr>
        <w:t xml:space="preserve"> </w:t>
      </w:r>
      <w:r>
        <w:rPr>
          <w:i/>
          <w:spacing w:val="-4"/>
          <w:sz w:val="17"/>
        </w:rPr>
        <w:t>re</w:t>
      </w:r>
      <w:r>
        <w:rPr>
          <w:i/>
          <w:spacing w:val="-5"/>
          <w:sz w:val="17"/>
        </w:rPr>
        <w:t xml:space="preserve"> </w:t>
      </w:r>
      <w:r>
        <w:rPr>
          <w:i/>
          <w:spacing w:val="-4"/>
          <w:sz w:val="17"/>
        </w:rPr>
        <w:t>Fuller-Austin</w:t>
      </w:r>
      <w:r>
        <w:rPr>
          <w:i/>
          <w:spacing w:val="-3"/>
          <w:sz w:val="17"/>
        </w:rPr>
        <w:t xml:space="preserve"> </w:t>
      </w:r>
      <w:r>
        <w:rPr>
          <w:i/>
          <w:spacing w:val="-4"/>
          <w:sz w:val="17"/>
        </w:rPr>
        <w:t>Insulation</w:t>
      </w:r>
      <w:r>
        <w:rPr>
          <w:spacing w:val="-4"/>
          <w:sz w:val="17"/>
        </w:rPr>
        <w:t>, 1998</w:t>
      </w:r>
      <w:r>
        <w:rPr>
          <w:spacing w:val="-7"/>
          <w:sz w:val="17"/>
        </w:rPr>
        <w:t xml:space="preserve"> </w:t>
      </w:r>
      <w:r>
        <w:rPr>
          <w:spacing w:val="-4"/>
          <w:sz w:val="17"/>
        </w:rPr>
        <w:t>U.S. Dist.</w:t>
      </w:r>
      <w:r>
        <w:rPr>
          <w:spacing w:val="-6"/>
          <w:sz w:val="17"/>
        </w:rPr>
        <w:t xml:space="preserve"> </w:t>
      </w:r>
      <w:r>
        <w:rPr>
          <w:spacing w:val="-4"/>
          <w:sz w:val="17"/>
        </w:rPr>
        <w:t>LEXIS</w:t>
      </w:r>
      <w:r>
        <w:rPr>
          <w:spacing w:val="-5"/>
          <w:sz w:val="17"/>
        </w:rPr>
        <w:t xml:space="preserve"> </w:t>
      </w:r>
      <w:r>
        <w:rPr>
          <w:spacing w:val="-4"/>
          <w:sz w:val="17"/>
        </w:rPr>
        <w:t>18340, at</w:t>
      </w:r>
      <w:r>
        <w:rPr>
          <w:spacing w:val="-7"/>
          <w:sz w:val="17"/>
        </w:rPr>
        <w:t xml:space="preserve"> </w:t>
      </w:r>
      <w:r>
        <w:rPr>
          <w:spacing w:val="-4"/>
          <w:sz w:val="17"/>
        </w:rPr>
        <w:t>*13.</w:t>
      </w:r>
    </w:p>
    <w:p w14:paraId="401CCB8D" w14:textId="77777777" w:rsidR="00F1379A" w:rsidRDefault="00000000">
      <w:pPr>
        <w:pStyle w:val="ListParagraph"/>
        <w:numPr>
          <w:ilvl w:val="0"/>
          <w:numId w:val="34"/>
        </w:numPr>
        <w:tabs>
          <w:tab w:val="left" w:pos="1760"/>
        </w:tabs>
        <w:spacing w:line="192" w:lineRule="exact"/>
        <w:ind w:left="1760" w:hanging="320"/>
        <w:rPr>
          <w:rFonts w:ascii="Garamond" w:hAnsi="Garamond"/>
          <w:sz w:val="17"/>
        </w:rPr>
      </w:pPr>
      <w:r>
        <w:rPr>
          <w:i/>
          <w:w w:val="90"/>
          <w:sz w:val="17"/>
        </w:rPr>
        <w:t>See,</w:t>
      </w:r>
      <w:r>
        <w:rPr>
          <w:i/>
          <w:spacing w:val="9"/>
          <w:sz w:val="17"/>
        </w:rPr>
        <w:t xml:space="preserve"> </w:t>
      </w:r>
      <w:r>
        <w:rPr>
          <w:i/>
          <w:w w:val="90"/>
          <w:sz w:val="17"/>
        </w:rPr>
        <w:t>e.g.,</w:t>
      </w:r>
      <w:r>
        <w:rPr>
          <w:i/>
          <w:spacing w:val="9"/>
          <w:sz w:val="17"/>
        </w:rPr>
        <w:t xml:space="preserve"> </w:t>
      </w:r>
      <w:r>
        <w:rPr>
          <w:i/>
          <w:w w:val="90"/>
          <w:sz w:val="17"/>
        </w:rPr>
        <w:t>In</w:t>
      </w:r>
      <w:r>
        <w:rPr>
          <w:i/>
          <w:spacing w:val="11"/>
          <w:sz w:val="17"/>
        </w:rPr>
        <w:t xml:space="preserve"> </w:t>
      </w:r>
      <w:r>
        <w:rPr>
          <w:i/>
          <w:w w:val="90"/>
          <w:sz w:val="17"/>
        </w:rPr>
        <w:t>re</w:t>
      </w:r>
      <w:r>
        <w:rPr>
          <w:i/>
          <w:spacing w:val="3"/>
          <w:sz w:val="17"/>
        </w:rPr>
        <w:t xml:space="preserve"> </w:t>
      </w:r>
      <w:r>
        <w:rPr>
          <w:i/>
          <w:w w:val="90"/>
          <w:sz w:val="17"/>
        </w:rPr>
        <w:t>Combustion</w:t>
      </w:r>
      <w:r>
        <w:rPr>
          <w:i/>
          <w:spacing w:val="5"/>
          <w:sz w:val="17"/>
        </w:rPr>
        <w:t xml:space="preserve"> </w:t>
      </w:r>
      <w:r>
        <w:rPr>
          <w:i/>
          <w:w w:val="90"/>
          <w:sz w:val="17"/>
        </w:rPr>
        <w:t>Eng’g,</w:t>
      </w:r>
      <w:r>
        <w:rPr>
          <w:i/>
          <w:spacing w:val="10"/>
          <w:sz w:val="17"/>
        </w:rPr>
        <w:t xml:space="preserve"> </w:t>
      </w:r>
      <w:r>
        <w:rPr>
          <w:i/>
          <w:w w:val="90"/>
          <w:sz w:val="17"/>
        </w:rPr>
        <w:t>Inc.</w:t>
      </w:r>
      <w:r>
        <w:rPr>
          <w:w w:val="90"/>
          <w:sz w:val="17"/>
        </w:rPr>
        <w:t>,</w:t>
      </w:r>
      <w:r>
        <w:rPr>
          <w:spacing w:val="4"/>
          <w:sz w:val="17"/>
        </w:rPr>
        <w:t xml:space="preserve"> </w:t>
      </w:r>
      <w:r>
        <w:rPr>
          <w:w w:val="90"/>
          <w:sz w:val="17"/>
        </w:rPr>
        <w:t>391</w:t>
      </w:r>
      <w:r>
        <w:rPr>
          <w:spacing w:val="1"/>
          <w:sz w:val="17"/>
        </w:rPr>
        <w:t xml:space="preserve"> </w:t>
      </w:r>
      <w:r>
        <w:rPr>
          <w:w w:val="90"/>
          <w:sz w:val="17"/>
        </w:rPr>
        <w:t>F.3d</w:t>
      </w:r>
      <w:r>
        <w:rPr>
          <w:spacing w:val="4"/>
          <w:sz w:val="17"/>
        </w:rPr>
        <w:t xml:space="preserve"> </w:t>
      </w:r>
      <w:r>
        <w:rPr>
          <w:w w:val="90"/>
          <w:sz w:val="17"/>
        </w:rPr>
        <w:t>at</w:t>
      </w:r>
      <w:r>
        <w:rPr>
          <w:spacing w:val="-1"/>
          <w:sz w:val="17"/>
        </w:rPr>
        <w:t xml:space="preserve"> </w:t>
      </w:r>
      <w:r>
        <w:rPr>
          <w:spacing w:val="-4"/>
          <w:w w:val="90"/>
          <w:sz w:val="17"/>
        </w:rPr>
        <w:t>220.</w:t>
      </w:r>
    </w:p>
    <w:p w14:paraId="2BB9A9BB" w14:textId="77777777" w:rsidR="00F1379A" w:rsidRDefault="00000000">
      <w:pPr>
        <w:pStyle w:val="ListParagraph"/>
        <w:numPr>
          <w:ilvl w:val="0"/>
          <w:numId w:val="34"/>
        </w:numPr>
        <w:tabs>
          <w:tab w:val="left" w:pos="1760"/>
        </w:tabs>
        <w:spacing w:line="194" w:lineRule="exact"/>
        <w:ind w:left="1760" w:hanging="320"/>
        <w:rPr>
          <w:rFonts w:ascii="Garamond"/>
          <w:sz w:val="17"/>
        </w:rPr>
      </w:pPr>
      <w:r>
        <w:rPr>
          <w:i/>
          <w:spacing w:val="-6"/>
          <w:sz w:val="17"/>
        </w:rPr>
        <w:t>See</w:t>
      </w:r>
      <w:r>
        <w:rPr>
          <w:i/>
          <w:spacing w:val="1"/>
          <w:sz w:val="17"/>
        </w:rPr>
        <w:t xml:space="preserve"> </w:t>
      </w:r>
      <w:r>
        <w:rPr>
          <w:spacing w:val="-6"/>
          <w:sz w:val="17"/>
        </w:rPr>
        <w:t>Plevin</w:t>
      </w:r>
      <w:r>
        <w:rPr>
          <w:spacing w:val="-3"/>
          <w:sz w:val="17"/>
        </w:rPr>
        <w:t xml:space="preserve"> </w:t>
      </w:r>
      <w:r>
        <w:rPr>
          <w:spacing w:val="-6"/>
          <w:sz w:val="17"/>
        </w:rPr>
        <w:t>et</w:t>
      </w:r>
      <w:r>
        <w:rPr>
          <w:spacing w:val="-5"/>
          <w:sz w:val="17"/>
        </w:rPr>
        <w:t xml:space="preserve"> </w:t>
      </w:r>
      <w:r>
        <w:rPr>
          <w:spacing w:val="-6"/>
          <w:sz w:val="17"/>
        </w:rPr>
        <w:t>al.,</w:t>
      </w:r>
      <w:r>
        <w:rPr>
          <w:sz w:val="17"/>
        </w:rPr>
        <w:t xml:space="preserve"> </w:t>
      </w:r>
      <w:r>
        <w:rPr>
          <w:i/>
          <w:spacing w:val="-6"/>
          <w:sz w:val="17"/>
        </w:rPr>
        <w:t>supra</w:t>
      </w:r>
      <w:r>
        <w:rPr>
          <w:i/>
          <w:spacing w:val="5"/>
          <w:sz w:val="17"/>
        </w:rPr>
        <w:t xml:space="preserve"> </w:t>
      </w:r>
      <w:r>
        <w:rPr>
          <w:spacing w:val="-6"/>
          <w:sz w:val="17"/>
        </w:rPr>
        <w:t>note</w:t>
      </w:r>
      <w:r>
        <w:rPr>
          <w:spacing w:val="-5"/>
          <w:sz w:val="17"/>
        </w:rPr>
        <w:t xml:space="preserve"> </w:t>
      </w:r>
      <w:r>
        <w:rPr>
          <w:spacing w:val="-6"/>
          <w:sz w:val="17"/>
        </w:rPr>
        <w:t>526,</w:t>
      </w:r>
      <w:r>
        <w:rPr>
          <w:sz w:val="17"/>
        </w:rPr>
        <w:t xml:space="preserve"> </w:t>
      </w:r>
      <w:r>
        <w:rPr>
          <w:spacing w:val="-6"/>
          <w:sz w:val="17"/>
        </w:rPr>
        <w:t>at</w:t>
      </w:r>
      <w:r>
        <w:rPr>
          <w:spacing w:val="-5"/>
          <w:sz w:val="17"/>
        </w:rPr>
        <w:t xml:space="preserve"> </w:t>
      </w:r>
      <w:r>
        <w:rPr>
          <w:spacing w:val="-6"/>
          <w:sz w:val="17"/>
        </w:rPr>
        <w:t>920.</w:t>
      </w:r>
    </w:p>
    <w:p w14:paraId="0CB125AE" w14:textId="77777777" w:rsidR="00F1379A" w:rsidRDefault="00000000">
      <w:pPr>
        <w:pStyle w:val="ListParagraph"/>
        <w:numPr>
          <w:ilvl w:val="0"/>
          <w:numId w:val="34"/>
        </w:numPr>
        <w:tabs>
          <w:tab w:val="left" w:pos="1764"/>
        </w:tabs>
        <w:spacing w:line="200" w:lineRule="exact"/>
        <w:ind w:left="1764" w:hanging="324"/>
        <w:rPr>
          <w:rFonts w:ascii="Garamond"/>
          <w:sz w:val="17"/>
        </w:rPr>
      </w:pPr>
      <w:r>
        <w:rPr>
          <w:spacing w:val="-4"/>
          <w:sz w:val="17"/>
        </w:rPr>
        <w:t>A</w:t>
      </w:r>
      <w:r>
        <w:rPr>
          <w:spacing w:val="-3"/>
          <w:sz w:val="17"/>
        </w:rPr>
        <w:t xml:space="preserve"> </w:t>
      </w:r>
      <w:r>
        <w:rPr>
          <w:spacing w:val="-4"/>
          <w:sz w:val="17"/>
        </w:rPr>
        <w:t>discussion</w:t>
      </w:r>
      <w:r>
        <w:rPr>
          <w:spacing w:val="-3"/>
          <w:sz w:val="17"/>
        </w:rPr>
        <w:t xml:space="preserve"> </w:t>
      </w:r>
      <w:r>
        <w:rPr>
          <w:spacing w:val="-4"/>
          <w:sz w:val="17"/>
        </w:rPr>
        <w:t>of</w:t>
      </w:r>
      <w:r>
        <w:rPr>
          <w:spacing w:val="-7"/>
          <w:sz w:val="17"/>
        </w:rPr>
        <w:t xml:space="preserve"> </w:t>
      </w:r>
      <w:r>
        <w:rPr>
          <w:spacing w:val="-4"/>
          <w:sz w:val="17"/>
        </w:rPr>
        <w:t>these</w:t>
      </w:r>
      <w:r>
        <w:rPr>
          <w:spacing w:val="-1"/>
          <w:sz w:val="17"/>
        </w:rPr>
        <w:t xml:space="preserve"> </w:t>
      </w:r>
      <w:r>
        <w:rPr>
          <w:spacing w:val="-4"/>
          <w:sz w:val="17"/>
        </w:rPr>
        <w:t>issues</w:t>
      </w:r>
      <w:r>
        <w:rPr>
          <w:spacing w:val="-3"/>
          <w:sz w:val="17"/>
        </w:rPr>
        <w:t xml:space="preserve"> </w:t>
      </w:r>
      <w:r>
        <w:rPr>
          <w:spacing w:val="-4"/>
          <w:sz w:val="17"/>
        </w:rPr>
        <w:t>is</w:t>
      </w:r>
      <w:r>
        <w:rPr>
          <w:spacing w:val="-3"/>
          <w:sz w:val="17"/>
        </w:rPr>
        <w:t xml:space="preserve"> </w:t>
      </w:r>
      <w:r>
        <w:rPr>
          <w:spacing w:val="-4"/>
          <w:sz w:val="17"/>
        </w:rPr>
        <w:t>presented</w:t>
      </w:r>
      <w:r>
        <w:rPr>
          <w:spacing w:val="-5"/>
          <w:sz w:val="17"/>
        </w:rPr>
        <w:t xml:space="preserve"> </w:t>
      </w:r>
      <w:r>
        <w:rPr>
          <w:spacing w:val="-4"/>
          <w:sz w:val="17"/>
        </w:rPr>
        <w:t>in section</w:t>
      </w:r>
      <w:r>
        <w:rPr>
          <w:spacing w:val="-7"/>
          <w:sz w:val="17"/>
        </w:rPr>
        <w:t xml:space="preserve"> </w:t>
      </w:r>
      <w:r>
        <w:rPr>
          <w:spacing w:val="-4"/>
          <w:sz w:val="17"/>
        </w:rPr>
        <w:t>VI.E.2,</w:t>
      </w:r>
      <w:r>
        <w:rPr>
          <w:spacing w:val="-1"/>
          <w:sz w:val="17"/>
        </w:rPr>
        <w:t xml:space="preserve"> </w:t>
      </w:r>
      <w:r>
        <w:rPr>
          <w:i/>
          <w:spacing w:val="-4"/>
          <w:sz w:val="17"/>
        </w:rPr>
        <w:t>infra</w:t>
      </w:r>
      <w:r>
        <w:rPr>
          <w:spacing w:val="-4"/>
          <w:sz w:val="17"/>
        </w:rPr>
        <w:t>.</w:t>
      </w:r>
    </w:p>
    <w:p w14:paraId="02FF4747" w14:textId="77777777" w:rsidR="00F1379A" w:rsidRDefault="00F1379A">
      <w:pPr>
        <w:pStyle w:val="ListParagraph"/>
        <w:spacing w:line="200" w:lineRule="exact"/>
        <w:jc w:val="left"/>
        <w:rPr>
          <w:rFonts w:ascii="Garamond"/>
          <w:sz w:val="17"/>
        </w:rPr>
        <w:sectPr w:rsidR="00F1379A">
          <w:pgSz w:w="12240" w:h="15840"/>
          <w:pgMar w:top="1820" w:right="1800" w:bottom="2500" w:left="1800" w:header="0" w:footer="2319" w:gutter="0"/>
          <w:cols w:space="720"/>
        </w:sectPr>
      </w:pPr>
    </w:p>
    <w:p w14:paraId="165E11B6" w14:textId="77777777" w:rsidR="00F1379A" w:rsidRDefault="00F1379A">
      <w:pPr>
        <w:pStyle w:val="BodyText"/>
        <w:rPr>
          <w:sz w:val="19"/>
        </w:rPr>
      </w:pPr>
    </w:p>
    <w:p w14:paraId="31DA3F53" w14:textId="77777777" w:rsidR="00F1379A" w:rsidRDefault="00F1379A">
      <w:pPr>
        <w:pStyle w:val="BodyText"/>
        <w:rPr>
          <w:sz w:val="19"/>
        </w:rPr>
      </w:pPr>
    </w:p>
    <w:p w14:paraId="1CBC1338" w14:textId="77777777" w:rsidR="00F1379A" w:rsidRDefault="00F1379A">
      <w:pPr>
        <w:pStyle w:val="BodyText"/>
        <w:rPr>
          <w:sz w:val="19"/>
        </w:rPr>
      </w:pPr>
    </w:p>
    <w:p w14:paraId="763A0A6E" w14:textId="77777777" w:rsidR="00F1379A" w:rsidRDefault="00F1379A">
      <w:pPr>
        <w:pStyle w:val="BodyText"/>
        <w:rPr>
          <w:sz w:val="19"/>
        </w:rPr>
      </w:pPr>
    </w:p>
    <w:p w14:paraId="2BAF1BEB" w14:textId="77777777" w:rsidR="00F1379A" w:rsidRDefault="00F1379A">
      <w:pPr>
        <w:pStyle w:val="BodyText"/>
        <w:rPr>
          <w:sz w:val="19"/>
        </w:rPr>
      </w:pPr>
    </w:p>
    <w:p w14:paraId="77CEC6E2" w14:textId="77777777" w:rsidR="00F1379A" w:rsidRDefault="00F1379A">
      <w:pPr>
        <w:pStyle w:val="BodyText"/>
        <w:spacing w:before="23"/>
        <w:rPr>
          <w:sz w:val="19"/>
        </w:rPr>
      </w:pPr>
    </w:p>
    <w:p w14:paraId="601CA63A" w14:textId="77777777" w:rsidR="00F1379A" w:rsidRDefault="00F1379A">
      <w:pPr>
        <w:spacing w:line="264" w:lineRule="auto"/>
        <w:rPr>
          <w:sz w:val="19"/>
        </w:rPr>
        <w:sectPr w:rsidR="00F1379A">
          <w:footerReference w:type="default" r:id="rId8"/>
          <w:pgSz w:w="12240" w:h="15840"/>
          <w:pgMar w:top="1820" w:right="1800" w:bottom="280" w:left="1800" w:header="0" w:footer="0" w:gutter="0"/>
          <w:cols w:space="720"/>
        </w:sectPr>
      </w:pPr>
    </w:p>
    <w:p w14:paraId="4621E81F" w14:textId="77777777" w:rsidR="00F1379A" w:rsidRDefault="00F1379A">
      <w:pPr>
        <w:pStyle w:val="BodyText"/>
        <w:rPr>
          <w:sz w:val="36"/>
        </w:rPr>
      </w:pPr>
    </w:p>
    <w:p w14:paraId="1DD2BA11" w14:textId="77777777" w:rsidR="00F1379A" w:rsidRDefault="00F1379A">
      <w:pPr>
        <w:pStyle w:val="BodyText"/>
        <w:spacing w:before="261"/>
        <w:rPr>
          <w:sz w:val="36"/>
        </w:rPr>
      </w:pPr>
    </w:p>
    <w:sectPr w:rsidR="00F1379A" w:rsidSect="00E17618">
      <w:footerReference w:type="default" r:id="rId9"/>
      <w:pgSz w:w="12240" w:h="15840"/>
      <w:pgMar w:top="1820" w:right="1800" w:bottom="2500" w:left="1800" w:header="0" w:footer="2319" w:gutter="0"/>
      <w:pgNumType w:start="129"/>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FDFE5" w14:textId="77777777" w:rsidR="00046F49" w:rsidRDefault="00046F49">
      <w:r>
        <w:separator/>
      </w:r>
    </w:p>
  </w:endnote>
  <w:endnote w:type="continuationSeparator" w:id="0">
    <w:p w14:paraId="423FB49D" w14:textId="77777777" w:rsidR="00046F49" w:rsidRDefault="00046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5C105" w14:textId="77777777" w:rsidR="00F1379A" w:rsidRDefault="00000000">
    <w:pPr>
      <w:pStyle w:val="BodyText"/>
      <w:spacing w:line="14" w:lineRule="auto"/>
      <w:rPr>
        <w:sz w:val="20"/>
      </w:rPr>
    </w:pPr>
    <w:r>
      <w:rPr>
        <w:noProof/>
        <w:sz w:val="20"/>
      </w:rPr>
      <mc:AlternateContent>
        <mc:Choice Requires="wps">
          <w:drawing>
            <wp:anchor distT="0" distB="0" distL="0" distR="0" simplePos="0" relativeHeight="485813760" behindDoc="1" locked="0" layoutInCell="1" allowOverlap="1" wp14:anchorId="444D324D" wp14:editId="608F9694">
              <wp:simplePos x="0" y="0"/>
              <wp:positionH relativeFrom="page">
                <wp:posOffset>3775964</wp:posOffset>
              </wp:positionH>
              <wp:positionV relativeFrom="page">
                <wp:posOffset>8446340</wp:posOffset>
              </wp:positionV>
              <wp:extent cx="215900" cy="165735"/>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65735"/>
                      </a:xfrm>
                      <a:prstGeom prst="rect">
                        <a:avLst/>
                      </a:prstGeom>
                    </wps:spPr>
                    <wps:txbx>
                      <w:txbxContent>
                        <w:p w14:paraId="5A3FFA45" w14:textId="77777777" w:rsidR="00F1379A" w:rsidRDefault="00000000">
                          <w:pPr>
                            <w:spacing w:before="10"/>
                            <w:ind w:left="20"/>
                            <w:rPr>
                              <w:sz w:val="19"/>
                            </w:rPr>
                          </w:pPr>
                          <w:r>
                            <w:rPr>
                              <w:spacing w:val="-5"/>
                              <w:w w:val="105"/>
                              <w:sz w:val="19"/>
                            </w:rPr>
                            <w:fldChar w:fldCharType="begin"/>
                          </w:r>
                          <w:r>
                            <w:rPr>
                              <w:spacing w:val="-5"/>
                              <w:w w:val="105"/>
                              <w:sz w:val="19"/>
                            </w:rPr>
                            <w:instrText xml:space="preserve"> PAGE </w:instrText>
                          </w:r>
                          <w:r>
                            <w:rPr>
                              <w:spacing w:val="-5"/>
                              <w:w w:val="105"/>
                              <w:sz w:val="19"/>
                            </w:rPr>
                            <w:fldChar w:fldCharType="separate"/>
                          </w:r>
                          <w:r>
                            <w:rPr>
                              <w:spacing w:val="-5"/>
                              <w:w w:val="105"/>
                              <w:sz w:val="19"/>
                            </w:rPr>
                            <w:t>100</w:t>
                          </w:r>
                          <w:r>
                            <w:rPr>
                              <w:spacing w:val="-5"/>
                              <w:w w:val="105"/>
                              <w:sz w:val="19"/>
                            </w:rPr>
                            <w:fldChar w:fldCharType="end"/>
                          </w:r>
                        </w:p>
                      </w:txbxContent>
                    </wps:txbx>
                    <wps:bodyPr wrap="square" lIns="0" tIns="0" rIns="0" bIns="0" rtlCol="0">
                      <a:noAutofit/>
                    </wps:bodyPr>
                  </wps:wsp>
                </a:graphicData>
              </a:graphic>
            </wp:anchor>
          </w:drawing>
        </mc:Choice>
        <mc:Fallback>
          <w:pict>
            <v:shapetype w14:anchorId="444D324D" id="_x0000_t202" coordsize="21600,21600" o:spt="202" path="m,l,21600r21600,l21600,xe">
              <v:stroke joinstyle="miter"/>
              <v:path gradientshapeok="t" o:connecttype="rect"/>
            </v:shapetype>
            <v:shape id="Textbox 68" o:spid="_x0000_s1026" type="#_x0000_t202" style="position:absolute;margin-left:297.3pt;margin-top:665.05pt;width:17pt;height:13.05pt;z-index:-17502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" filled="f" stroked="f">
              <v:textbox inset="0,0,0,0">
                <w:txbxContent>
                  <w:p w14:paraId="5A3FFA45" w14:textId="77777777" w:rsidR="00F1379A" w:rsidRDefault="00000000">
                    <w:pPr>
                      <w:spacing w:before="10"/>
                      <w:ind w:left="20"/>
                      <w:rPr>
                        <w:sz w:val="19"/>
                      </w:rPr>
                    </w:pPr>
                    <w:r>
                      <w:rPr>
                        <w:spacing w:val="-5"/>
                        <w:w w:val="105"/>
                        <w:sz w:val="19"/>
                      </w:rPr>
                      <w:fldChar w:fldCharType="begin"/>
                    </w:r>
                    <w:r>
                      <w:rPr>
                        <w:spacing w:val="-5"/>
                        <w:w w:val="105"/>
                        <w:sz w:val="19"/>
                      </w:rPr>
                      <w:instrText xml:space="preserve"> PAGE </w:instrText>
                    </w:r>
                    <w:r>
                      <w:rPr>
                        <w:spacing w:val="-5"/>
                        <w:w w:val="105"/>
                        <w:sz w:val="19"/>
                      </w:rPr>
                      <w:fldChar w:fldCharType="separate"/>
                    </w:r>
                    <w:r>
                      <w:rPr>
                        <w:spacing w:val="-5"/>
                        <w:w w:val="105"/>
                        <w:sz w:val="19"/>
                      </w:rPr>
                      <w:t>100</w:t>
                    </w:r>
                    <w:r>
                      <w:rPr>
                        <w:spacing w:val="-5"/>
                        <w:w w:val="105"/>
                        <w:sz w:val="19"/>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3B116" w14:textId="77777777" w:rsidR="00F1379A" w:rsidRDefault="00F1379A">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A89C4" w14:textId="77777777" w:rsidR="00F1379A" w:rsidRDefault="00F1379A">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CC2EE" w14:textId="77777777" w:rsidR="00046F49" w:rsidRDefault="00046F49">
      <w:r>
        <w:separator/>
      </w:r>
    </w:p>
  </w:footnote>
  <w:footnote w:type="continuationSeparator" w:id="0">
    <w:p w14:paraId="15874769" w14:textId="77777777" w:rsidR="00046F49" w:rsidRDefault="00046F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F1D25"/>
    <w:multiLevelType w:val="hybridMultilevel"/>
    <w:tmpl w:val="77126AE8"/>
    <w:lvl w:ilvl="0" w:tplc="CA548B10">
      <w:numFmt w:val="bullet"/>
      <w:lvlText w:val="•"/>
      <w:lvlJc w:val="left"/>
      <w:pPr>
        <w:ind w:left="1713" w:hanging="274"/>
      </w:pPr>
      <w:rPr>
        <w:rFonts w:ascii="Times New Roman" w:eastAsia="Times New Roman" w:hAnsi="Times New Roman" w:cs="Times New Roman" w:hint="default"/>
        <w:b w:val="0"/>
        <w:bCs w:val="0"/>
        <w:i w:val="0"/>
        <w:iCs w:val="0"/>
        <w:spacing w:val="0"/>
        <w:w w:val="113"/>
        <w:sz w:val="21"/>
        <w:szCs w:val="21"/>
        <w:lang w:val="en-US" w:eastAsia="en-US" w:bidi="ar-SA"/>
      </w:rPr>
    </w:lvl>
    <w:lvl w:ilvl="1" w:tplc="7CF2EC0A">
      <w:numFmt w:val="bullet"/>
      <w:lvlText w:val="•"/>
      <w:lvlJc w:val="left"/>
      <w:pPr>
        <w:ind w:left="2412" w:hanging="274"/>
      </w:pPr>
      <w:rPr>
        <w:rFonts w:hint="default"/>
        <w:lang w:val="en-US" w:eastAsia="en-US" w:bidi="ar-SA"/>
      </w:rPr>
    </w:lvl>
    <w:lvl w:ilvl="2" w:tplc="D3D0560A">
      <w:numFmt w:val="bullet"/>
      <w:lvlText w:val="•"/>
      <w:lvlJc w:val="left"/>
      <w:pPr>
        <w:ind w:left="3104" w:hanging="274"/>
      </w:pPr>
      <w:rPr>
        <w:rFonts w:hint="default"/>
        <w:lang w:val="en-US" w:eastAsia="en-US" w:bidi="ar-SA"/>
      </w:rPr>
    </w:lvl>
    <w:lvl w:ilvl="3" w:tplc="51E2E01E">
      <w:numFmt w:val="bullet"/>
      <w:lvlText w:val="•"/>
      <w:lvlJc w:val="left"/>
      <w:pPr>
        <w:ind w:left="3796" w:hanging="274"/>
      </w:pPr>
      <w:rPr>
        <w:rFonts w:hint="default"/>
        <w:lang w:val="en-US" w:eastAsia="en-US" w:bidi="ar-SA"/>
      </w:rPr>
    </w:lvl>
    <w:lvl w:ilvl="4" w:tplc="6BECD5D2">
      <w:numFmt w:val="bullet"/>
      <w:lvlText w:val="•"/>
      <w:lvlJc w:val="left"/>
      <w:pPr>
        <w:ind w:left="4488" w:hanging="274"/>
      </w:pPr>
      <w:rPr>
        <w:rFonts w:hint="default"/>
        <w:lang w:val="en-US" w:eastAsia="en-US" w:bidi="ar-SA"/>
      </w:rPr>
    </w:lvl>
    <w:lvl w:ilvl="5" w:tplc="75F85004">
      <w:numFmt w:val="bullet"/>
      <w:lvlText w:val="•"/>
      <w:lvlJc w:val="left"/>
      <w:pPr>
        <w:ind w:left="5180" w:hanging="274"/>
      </w:pPr>
      <w:rPr>
        <w:rFonts w:hint="default"/>
        <w:lang w:val="en-US" w:eastAsia="en-US" w:bidi="ar-SA"/>
      </w:rPr>
    </w:lvl>
    <w:lvl w:ilvl="6" w:tplc="26AAB8E6">
      <w:numFmt w:val="bullet"/>
      <w:lvlText w:val="•"/>
      <w:lvlJc w:val="left"/>
      <w:pPr>
        <w:ind w:left="5872" w:hanging="274"/>
      </w:pPr>
      <w:rPr>
        <w:rFonts w:hint="default"/>
        <w:lang w:val="en-US" w:eastAsia="en-US" w:bidi="ar-SA"/>
      </w:rPr>
    </w:lvl>
    <w:lvl w:ilvl="7" w:tplc="CAB89B26">
      <w:numFmt w:val="bullet"/>
      <w:lvlText w:val="•"/>
      <w:lvlJc w:val="left"/>
      <w:pPr>
        <w:ind w:left="6564" w:hanging="274"/>
      </w:pPr>
      <w:rPr>
        <w:rFonts w:hint="default"/>
        <w:lang w:val="en-US" w:eastAsia="en-US" w:bidi="ar-SA"/>
      </w:rPr>
    </w:lvl>
    <w:lvl w:ilvl="8" w:tplc="69EE632C">
      <w:numFmt w:val="bullet"/>
      <w:lvlText w:val="•"/>
      <w:lvlJc w:val="left"/>
      <w:pPr>
        <w:ind w:left="7256" w:hanging="274"/>
      </w:pPr>
      <w:rPr>
        <w:rFonts w:hint="default"/>
        <w:lang w:val="en-US" w:eastAsia="en-US" w:bidi="ar-SA"/>
      </w:rPr>
    </w:lvl>
  </w:abstractNum>
  <w:abstractNum w:abstractNumId="1" w15:restartNumberingAfterBreak="0">
    <w:nsid w:val="075F778C"/>
    <w:multiLevelType w:val="hybridMultilevel"/>
    <w:tmpl w:val="EBD265B6"/>
    <w:lvl w:ilvl="0" w:tplc="7038825C">
      <w:numFmt w:val="bullet"/>
      <w:lvlText w:val="•"/>
      <w:lvlJc w:val="left"/>
      <w:pPr>
        <w:ind w:left="1713" w:hanging="274"/>
      </w:pPr>
      <w:rPr>
        <w:rFonts w:ascii="Times New Roman" w:eastAsia="Times New Roman" w:hAnsi="Times New Roman" w:cs="Times New Roman" w:hint="default"/>
        <w:b w:val="0"/>
        <w:bCs w:val="0"/>
        <w:i w:val="0"/>
        <w:iCs w:val="0"/>
        <w:spacing w:val="0"/>
        <w:w w:val="113"/>
        <w:sz w:val="21"/>
        <w:szCs w:val="21"/>
        <w:lang w:val="en-US" w:eastAsia="en-US" w:bidi="ar-SA"/>
      </w:rPr>
    </w:lvl>
    <w:lvl w:ilvl="1" w:tplc="70B2BCD2">
      <w:numFmt w:val="bullet"/>
      <w:lvlText w:val="•"/>
      <w:lvlJc w:val="left"/>
      <w:pPr>
        <w:ind w:left="2412" w:hanging="274"/>
      </w:pPr>
      <w:rPr>
        <w:rFonts w:hint="default"/>
        <w:lang w:val="en-US" w:eastAsia="en-US" w:bidi="ar-SA"/>
      </w:rPr>
    </w:lvl>
    <w:lvl w:ilvl="2" w:tplc="42565386">
      <w:numFmt w:val="bullet"/>
      <w:lvlText w:val="•"/>
      <w:lvlJc w:val="left"/>
      <w:pPr>
        <w:ind w:left="3104" w:hanging="274"/>
      </w:pPr>
      <w:rPr>
        <w:rFonts w:hint="default"/>
        <w:lang w:val="en-US" w:eastAsia="en-US" w:bidi="ar-SA"/>
      </w:rPr>
    </w:lvl>
    <w:lvl w:ilvl="3" w:tplc="9676CB62">
      <w:numFmt w:val="bullet"/>
      <w:lvlText w:val="•"/>
      <w:lvlJc w:val="left"/>
      <w:pPr>
        <w:ind w:left="3796" w:hanging="274"/>
      </w:pPr>
      <w:rPr>
        <w:rFonts w:hint="default"/>
        <w:lang w:val="en-US" w:eastAsia="en-US" w:bidi="ar-SA"/>
      </w:rPr>
    </w:lvl>
    <w:lvl w:ilvl="4" w:tplc="152A4B10">
      <w:numFmt w:val="bullet"/>
      <w:lvlText w:val="•"/>
      <w:lvlJc w:val="left"/>
      <w:pPr>
        <w:ind w:left="4488" w:hanging="274"/>
      </w:pPr>
      <w:rPr>
        <w:rFonts w:hint="default"/>
        <w:lang w:val="en-US" w:eastAsia="en-US" w:bidi="ar-SA"/>
      </w:rPr>
    </w:lvl>
    <w:lvl w:ilvl="5" w:tplc="00DC5070">
      <w:numFmt w:val="bullet"/>
      <w:lvlText w:val="•"/>
      <w:lvlJc w:val="left"/>
      <w:pPr>
        <w:ind w:left="5180" w:hanging="274"/>
      </w:pPr>
      <w:rPr>
        <w:rFonts w:hint="default"/>
        <w:lang w:val="en-US" w:eastAsia="en-US" w:bidi="ar-SA"/>
      </w:rPr>
    </w:lvl>
    <w:lvl w:ilvl="6" w:tplc="56160330">
      <w:numFmt w:val="bullet"/>
      <w:lvlText w:val="•"/>
      <w:lvlJc w:val="left"/>
      <w:pPr>
        <w:ind w:left="5872" w:hanging="274"/>
      </w:pPr>
      <w:rPr>
        <w:rFonts w:hint="default"/>
        <w:lang w:val="en-US" w:eastAsia="en-US" w:bidi="ar-SA"/>
      </w:rPr>
    </w:lvl>
    <w:lvl w:ilvl="7" w:tplc="B566B0CE">
      <w:numFmt w:val="bullet"/>
      <w:lvlText w:val="•"/>
      <w:lvlJc w:val="left"/>
      <w:pPr>
        <w:ind w:left="6564" w:hanging="274"/>
      </w:pPr>
      <w:rPr>
        <w:rFonts w:hint="default"/>
        <w:lang w:val="en-US" w:eastAsia="en-US" w:bidi="ar-SA"/>
      </w:rPr>
    </w:lvl>
    <w:lvl w:ilvl="8" w:tplc="4DFAF870">
      <w:numFmt w:val="bullet"/>
      <w:lvlText w:val="•"/>
      <w:lvlJc w:val="left"/>
      <w:pPr>
        <w:ind w:left="7256" w:hanging="274"/>
      </w:pPr>
      <w:rPr>
        <w:rFonts w:hint="default"/>
        <w:lang w:val="en-US" w:eastAsia="en-US" w:bidi="ar-SA"/>
      </w:rPr>
    </w:lvl>
  </w:abstractNum>
  <w:abstractNum w:abstractNumId="2" w15:restartNumberingAfterBreak="0">
    <w:nsid w:val="118D7A4D"/>
    <w:multiLevelType w:val="hybridMultilevel"/>
    <w:tmpl w:val="5F20E132"/>
    <w:lvl w:ilvl="0" w:tplc="FF4C8C46">
      <w:numFmt w:val="bullet"/>
      <w:lvlText w:val="•"/>
      <w:lvlJc w:val="left"/>
      <w:pPr>
        <w:ind w:left="1713" w:hanging="274"/>
      </w:pPr>
      <w:rPr>
        <w:rFonts w:ascii="Times New Roman" w:eastAsia="Times New Roman" w:hAnsi="Times New Roman" w:cs="Times New Roman" w:hint="default"/>
        <w:b w:val="0"/>
        <w:bCs w:val="0"/>
        <w:i w:val="0"/>
        <w:iCs w:val="0"/>
        <w:spacing w:val="0"/>
        <w:w w:val="113"/>
        <w:sz w:val="21"/>
        <w:szCs w:val="21"/>
        <w:lang w:val="en-US" w:eastAsia="en-US" w:bidi="ar-SA"/>
      </w:rPr>
    </w:lvl>
    <w:lvl w:ilvl="1" w:tplc="F760D984">
      <w:numFmt w:val="bullet"/>
      <w:lvlText w:val="•"/>
      <w:lvlJc w:val="left"/>
      <w:pPr>
        <w:ind w:left="2412" w:hanging="274"/>
      </w:pPr>
      <w:rPr>
        <w:rFonts w:hint="default"/>
        <w:lang w:val="en-US" w:eastAsia="en-US" w:bidi="ar-SA"/>
      </w:rPr>
    </w:lvl>
    <w:lvl w:ilvl="2" w:tplc="2D821EB6">
      <w:numFmt w:val="bullet"/>
      <w:lvlText w:val="•"/>
      <w:lvlJc w:val="left"/>
      <w:pPr>
        <w:ind w:left="3104" w:hanging="274"/>
      </w:pPr>
      <w:rPr>
        <w:rFonts w:hint="default"/>
        <w:lang w:val="en-US" w:eastAsia="en-US" w:bidi="ar-SA"/>
      </w:rPr>
    </w:lvl>
    <w:lvl w:ilvl="3" w:tplc="8EC6C3E0">
      <w:numFmt w:val="bullet"/>
      <w:lvlText w:val="•"/>
      <w:lvlJc w:val="left"/>
      <w:pPr>
        <w:ind w:left="3796" w:hanging="274"/>
      </w:pPr>
      <w:rPr>
        <w:rFonts w:hint="default"/>
        <w:lang w:val="en-US" w:eastAsia="en-US" w:bidi="ar-SA"/>
      </w:rPr>
    </w:lvl>
    <w:lvl w:ilvl="4" w:tplc="1F627574">
      <w:numFmt w:val="bullet"/>
      <w:lvlText w:val="•"/>
      <w:lvlJc w:val="left"/>
      <w:pPr>
        <w:ind w:left="4488" w:hanging="274"/>
      </w:pPr>
      <w:rPr>
        <w:rFonts w:hint="default"/>
        <w:lang w:val="en-US" w:eastAsia="en-US" w:bidi="ar-SA"/>
      </w:rPr>
    </w:lvl>
    <w:lvl w:ilvl="5" w:tplc="5992B7E8">
      <w:numFmt w:val="bullet"/>
      <w:lvlText w:val="•"/>
      <w:lvlJc w:val="left"/>
      <w:pPr>
        <w:ind w:left="5180" w:hanging="274"/>
      </w:pPr>
      <w:rPr>
        <w:rFonts w:hint="default"/>
        <w:lang w:val="en-US" w:eastAsia="en-US" w:bidi="ar-SA"/>
      </w:rPr>
    </w:lvl>
    <w:lvl w:ilvl="6" w:tplc="F6DE5ECC">
      <w:numFmt w:val="bullet"/>
      <w:lvlText w:val="•"/>
      <w:lvlJc w:val="left"/>
      <w:pPr>
        <w:ind w:left="5872" w:hanging="274"/>
      </w:pPr>
      <w:rPr>
        <w:rFonts w:hint="default"/>
        <w:lang w:val="en-US" w:eastAsia="en-US" w:bidi="ar-SA"/>
      </w:rPr>
    </w:lvl>
    <w:lvl w:ilvl="7" w:tplc="53EE6368">
      <w:numFmt w:val="bullet"/>
      <w:lvlText w:val="•"/>
      <w:lvlJc w:val="left"/>
      <w:pPr>
        <w:ind w:left="6564" w:hanging="274"/>
      </w:pPr>
      <w:rPr>
        <w:rFonts w:hint="default"/>
        <w:lang w:val="en-US" w:eastAsia="en-US" w:bidi="ar-SA"/>
      </w:rPr>
    </w:lvl>
    <w:lvl w:ilvl="8" w:tplc="1654F58E">
      <w:numFmt w:val="bullet"/>
      <w:lvlText w:val="•"/>
      <w:lvlJc w:val="left"/>
      <w:pPr>
        <w:ind w:left="7256" w:hanging="274"/>
      </w:pPr>
      <w:rPr>
        <w:rFonts w:hint="default"/>
        <w:lang w:val="en-US" w:eastAsia="en-US" w:bidi="ar-SA"/>
      </w:rPr>
    </w:lvl>
  </w:abstractNum>
  <w:abstractNum w:abstractNumId="3" w15:restartNumberingAfterBreak="0">
    <w:nsid w:val="12E33BC7"/>
    <w:multiLevelType w:val="hybridMultilevel"/>
    <w:tmpl w:val="17B2900A"/>
    <w:lvl w:ilvl="0" w:tplc="3A227B7C">
      <w:numFmt w:val="bullet"/>
      <w:lvlText w:val="•"/>
      <w:lvlJc w:val="left"/>
      <w:pPr>
        <w:ind w:left="1713" w:hanging="274"/>
      </w:pPr>
      <w:rPr>
        <w:rFonts w:ascii="Times New Roman" w:eastAsia="Times New Roman" w:hAnsi="Times New Roman" w:cs="Times New Roman" w:hint="default"/>
        <w:b w:val="0"/>
        <w:bCs w:val="0"/>
        <w:i w:val="0"/>
        <w:iCs w:val="0"/>
        <w:spacing w:val="0"/>
        <w:w w:val="113"/>
        <w:sz w:val="21"/>
        <w:szCs w:val="21"/>
        <w:lang w:val="en-US" w:eastAsia="en-US" w:bidi="ar-SA"/>
      </w:rPr>
    </w:lvl>
    <w:lvl w:ilvl="1" w:tplc="DA5A61D4">
      <w:numFmt w:val="bullet"/>
      <w:lvlText w:val="•"/>
      <w:lvlJc w:val="left"/>
      <w:pPr>
        <w:ind w:left="2412" w:hanging="274"/>
      </w:pPr>
      <w:rPr>
        <w:rFonts w:hint="default"/>
        <w:lang w:val="en-US" w:eastAsia="en-US" w:bidi="ar-SA"/>
      </w:rPr>
    </w:lvl>
    <w:lvl w:ilvl="2" w:tplc="8FDEA248">
      <w:numFmt w:val="bullet"/>
      <w:lvlText w:val="•"/>
      <w:lvlJc w:val="left"/>
      <w:pPr>
        <w:ind w:left="3104" w:hanging="274"/>
      </w:pPr>
      <w:rPr>
        <w:rFonts w:hint="default"/>
        <w:lang w:val="en-US" w:eastAsia="en-US" w:bidi="ar-SA"/>
      </w:rPr>
    </w:lvl>
    <w:lvl w:ilvl="3" w:tplc="2AF0AEFC">
      <w:numFmt w:val="bullet"/>
      <w:lvlText w:val="•"/>
      <w:lvlJc w:val="left"/>
      <w:pPr>
        <w:ind w:left="3796" w:hanging="274"/>
      </w:pPr>
      <w:rPr>
        <w:rFonts w:hint="default"/>
        <w:lang w:val="en-US" w:eastAsia="en-US" w:bidi="ar-SA"/>
      </w:rPr>
    </w:lvl>
    <w:lvl w:ilvl="4" w:tplc="A8927D54">
      <w:numFmt w:val="bullet"/>
      <w:lvlText w:val="•"/>
      <w:lvlJc w:val="left"/>
      <w:pPr>
        <w:ind w:left="4488" w:hanging="274"/>
      </w:pPr>
      <w:rPr>
        <w:rFonts w:hint="default"/>
        <w:lang w:val="en-US" w:eastAsia="en-US" w:bidi="ar-SA"/>
      </w:rPr>
    </w:lvl>
    <w:lvl w:ilvl="5" w:tplc="8548B886">
      <w:numFmt w:val="bullet"/>
      <w:lvlText w:val="•"/>
      <w:lvlJc w:val="left"/>
      <w:pPr>
        <w:ind w:left="5180" w:hanging="274"/>
      </w:pPr>
      <w:rPr>
        <w:rFonts w:hint="default"/>
        <w:lang w:val="en-US" w:eastAsia="en-US" w:bidi="ar-SA"/>
      </w:rPr>
    </w:lvl>
    <w:lvl w:ilvl="6" w:tplc="9AE032B2">
      <w:numFmt w:val="bullet"/>
      <w:lvlText w:val="•"/>
      <w:lvlJc w:val="left"/>
      <w:pPr>
        <w:ind w:left="5872" w:hanging="274"/>
      </w:pPr>
      <w:rPr>
        <w:rFonts w:hint="default"/>
        <w:lang w:val="en-US" w:eastAsia="en-US" w:bidi="ar-SA"/>
      </w:rPr>
    </w:lvl>
    <w:lvl w:ilvl="7" w:tplc="50BA7F18">
      <w:numFmt w:val="bullet"/>
      <w:lvlText w:val="•"/>
      <w:lvlJc w:val="left"/>
      <w:pPr>
        <w:ind w:left="6564" w:hanging="274"/>
      </w:pPr>
      <w:rPr>
        <w:rFonts w:hint="default"/>
        <w:lang w:val="en-US" w:eastAsia="en-US" w:bidi="ar-SA"/>
      </w:rPr>
    </w:lvl>
    <w:lvl w:ilvl="8" w:tplc="383E0B5A">
      <w:numFmt w:val="bullet"/>
      <w:lvlText w:val="•"/>
      <w:lvlJc w:val="left"/>
      <w:pPr>
        <w:ind w:left="7256" w:hanging="274"/>
      </w:pPr>
      <w:rPr>
        <w:rFonts w:hint="default"/>
        <w:lang w:val="en-US" w:eastAsia="en-US" w:bidi="ar-SA"/>
      </w:rPr>
    </w:lvl>
  </w:abstractNum>
  <w:abstractNum w:abstractNumId="4" w15:restartNumberingAfterBreak="0">
    <w:nsid w:val="15A50556"/>
    <w:multiLevelType w:val="hybridMultilevel"/>
    <w:tmpl w:val="C176748E"/>
    <w:lvl w:ilvl="0" w:tplc="D6C60928">
      <w:start w:val="1"/>
      <w:numFmt w:val="decimal"/>
      <w:lvlText w:val="%1."/>
      <w:lvlJc w:val="left"/>
      <w:pPr>
        <w:ind w:left="1353" w:hanging="274"/>
        <w:jc w:val="left"/>
      </w:pPr>
      <w:rPr>
        <w:rFonts w:ascii="Times New Roman" w:eastAsia="Times New Roman" w:hAnsi="Times New Roman" w:cs="Times New Roman" w:hint="default"/>
        <w:b/>
        <w:bCs/>
        <w:i w:val="0"/>
        <w:iCs w:val="0"/>
        <w:spacing w:val="0"/>
        <w:w w:val="104"/>
        <w:sz w:val="21"/>
        <w:szCs w:val="21"/>
        <w:lang w:val="en-US" w:eastAsia="en-US" w:bidi="ar-SA"/>
      </w:rPr>
    </w:lvl>
    <w:lvl w:ilvl="1" w:tplc="953C97F0">
      <w:numFmt w:val="bullet"/>
      <w:lvlText w:val="•"/>
      <w:lvlJc w:val="left"/>
      <w:pPr>
        <w:ind w:left="2088" w:hanging="274"/>
      </w:pPr>
      <w:rPr>
        <w:rFonts w:hint="default"/>
        <w:lang w:val="en-US" w:eastAsia="en-US" w:bidi="ar-SA"/>
      </w:rPr>
    </w:lvl>
    <w:lvl w:ilvl="2" w:tplc="6188F822">
      <w:numFmt w:val="bullet"/>
      <w:lvlText w:val="•"/>
      <w:lvlJc w:val="left"/>
      <w:pPr>
        <w:ind w:left="2816" w:hanging="274"/>
      </w:pPr>
      <w:rPr>
        <w:rFonts w:hint="default"/>
        <w:lang w:val="en-US" w:eastAsia="en-US" w:bidi="ar-SA"/>
      </w:rPr>
    </w:lvl>
    <w:lvl w:ilvl="3" w:tplc="DAD0202C">
      <w:numFmt w:val="bullet"/>
      <w:lvlText w:val="•"/>
      <w:lvlJc w:val="left"/>
      <w:pPr>
        <w:ind w:left="3544" w:hanging="274"/>
      </w:pPr>
      <w:rPr>
        <w:rFonts w:hint="default"/>
        <w:lang w:val="en-US" w:eastAsia="en-US" w:bidi="ar-SA"/>
      </w:rPr>
    </w:lvl>
    <w:lvl w:ilvl="4" w:tplc="B91E2F00">
      <w:numFmt w:val="bullet"/>
      <w:lvlText w:val="•"/>
      <w:lvlJc w:val="left"/>
      <w:pPr>
        <w:ind w:left="4272" w:hanging="274"/>
      </w:pPr>
      <w:rPr>
        <w:rFonts w:hint="default"/>
        <w:lang w:val="en-US" w:eastAsia="en-US" w:bidi="ar-SA"/>
      </w:rPr>
    </w:lvl>
    <w:lvl w:ilvl="5" w:tplc="9D9CE0AE">
      <w:numFmt w:val="bullet"/>
      <w:lvlText w:val="•"/>
      <w:lvlJc w:val="left"/>
      <w:pPr>
        <w:ind w:left="5000" w:hanging="274"/>
      </w:pPr>
      <w:rPr>
        <w:rFonts w:hint="default"/>
        <w:lang w:val="en-US" w:eastAsia="en-US" w:bidi="ar-SA"/>
      </w:rPr>
    </w:lvl>
    <w:lvl w:ilvl="6" w:tplc="0DEA3268">
      <w:numFmt w:val="bullet"/>
      <w:lvlText w:val="•"/>
      <w:lvlJc w:val="left"/>
      <w:pPr>
        <w:ind w:left="5728" w:hanging="274"/>
      </w:pPr>
      <w:rPr>
        <w:rFonts w:hint="default"/>
        <w:lang w:val="en-US" w:eastAsia="en-US" w:bidi="ar-SA"/>
      </w:rPr>
    </w:lvl>
    <w:lvl w:ilvl="7" w:tplc="36525402">
      <w:numFmt w:val="bullet"/>
      <w:lvlText w:val="•"/>
      <w:lvlJc w:val="left"/>
      <w:pPr>
        <w:ind w:left="6456" w:hanging="274"/>
      </w:pPr>
      <w:rPr>
        <w:rFonts w:hint="default"/>
        <w:lang w:val="en-US" w:eastAsia="en-US" w:bidi="ar-SA"/>
      </w:rPr>
    </w:lvl>
    <w:lvl w:ilvl="8" w:tplc="2E086C98">
      <w:numFmt w:val="bullet"/>
      <w:lvlText w:val="•"/>
      <w:lvlJc w:val="left"/>
      <w:pPr>
        <w:ind w:left="7184" w:hanging="274"/>
      </w:pPr>
      <w:rPr>
        <w:rFonts w:hint="default"/>
        <w:lang w:val="en-US" w:eastAsia="en-US" w:bidi="ar-SA"/>
      </w:rPr>
    </w:lvl>
  </w:abstractNum>
  <w:abstractNum w:abstractNumId="5" w15:restartNumberingAfterBreak="0">
    <w:nsid w:val="20156CB2"/>
    <w:multiLevelType w:val="hybridMultilevel"/>
    <w:tmpl w:val="8B165698"/>
    <w:lvl w:ilvl="0" w:tplc="857A149C">
      <w:numFmt w:val="bullet"/>
      <w:lvlText w:val="•"/>
      <w:lvlJc w:val="left"/>
      <w:pPr>
        <w:ind w:left="1713" w:hanging="274"/>
      </w:pPr>
      <w:rPr>
        <w:rFonts w:ascii="Times New Roman" w:eastAsia="Times New Roman" w:hAnsi="Times New Roman" w:cs="Times New Roman" w:hint="default"/>
        <w:b w:val="0"/>
        <w:bCs w:val="0"/>
        <w:i w:val="0"/>
        <w:iCs w:val="0"/>
        <w:spacing w:val="0"/>
        <w:w w:val="113"/>
        <w:sz w:val="21"/>
        <w:szCs w:val="21"/>
        <w:lang w:val="en-US" w:eastAsia="en-US" w:bidi="ar-SA"/>
      </w:rPr>
    </w:lvl>
    <w:lvl w:ilvl="1" w:tplc="16E83940">
      <w:numFmt w:val="bullet"/>
      <w:lvlText w:val="•"/>
      <w:lvlJc w:val="left"/>
      <w:pPr>
        <w:ind w:left="2412" w:hanging="274"/>
      </w:pPr>
      <w:rPr>
        <w:rFonts w:hint="default"/>
        <w:lang w:val="en-US" w:eastAsia="en-US" w:bidi="ar-SA"/>
      </w:rPr>
    </w:lvl>
    <w:lvl w:ilvl="2" w:tplc="BF28E8A0">
      <w:numFmt w:val="bullet"/>
      <w:lvlText w:val="•"/>
      <w:lvlJc w:val="left"/>
      <w:pPr>
        <w:ind w:left="3104" w:hanging="274"/>
      </w:pPr>
      <w:rPr>
        <w:rFonts w:hint="default"/>
        <w:lang w:val="en-US" w:eastAsia="en-US" w:bidi="ar-SA"/>
      </w:rPr>
    </w:lvl>
    <w:lvl w:ilvl="3" w:tplc="FE083224">
      <w:numFmt w:val="bullet"/>
      <w:lvlText w:val="•"/>
      <w:lvlJc w:val="left"/>
      <w:pPr>
        <w:ind w:left="3796" w:hanging="274"/>
      </w:pPr>
      <w:rPr>
        <w:rFonts w:hint="default"/>
        <w:lang w:val="en-US" w:eastAsia="en-US" w:bidi="ar-SA"/>
      </w:rPr>
    </w:lvl>
    <w:lvl w:ilvl="4" w:tplc="F8521508">
      <w:numFmt w:val="bullet"/>
      <w:lvlText w:val="•"/>
      <w:lvlJc w:val="left"/>
      <w:pPr>
        <w:ind w:left="4488" w:hanging="274"/>
      </w:pPr>
      <w:rPr>
        <w:rFonts w:hint="default"/>
        <w:lang w:val="en-US" w:eastAsia="en-US" w:bidi="ar-SA"/>
      </w:rPr>
    </w:lvl>
    <w:lvl w:ilvl="5" w:tplc="51885BB0">
      <w:numFmt w:val="bullet"/>
      <w:lvlText w:val="•"/>
      <w:lvlJc w:val="left"/>
      <w:pPr>
        <w:ind w:left="5180" w:hanging="274"/>
      </w:pPr>
      <w:rPr>
        <w:rFonts w:hint="default"/>
        <w:lang w:val="en-US" w:eastAsia="en-US" w:bidi="ar-SA"/>
      </w:rPr>
    </w:lvl>
    <w:lvl w:ilvl="6" w:tplc="FE5E1FEA">
      <w:numFmt w:val="bullet"/>
      <w:lvlText w:val="•"/>
      <w:lvlJc w:val="left"/>
      <w:pPr>
        <w:ind w:left="5872" w:hanging="274"/>
      </w:pPr>
      <w:rPr>
        <w:rFonts w:hint="default"/>
        <w:lang w:val="en-US" w:eastAsia="en-US" w:bidi="ar-SA"/>
      </w:rPr>
    </w:lvl>
    <w:lvl w:ilvl="7" w:tplc="95463578">
      <w:numFmt w:val="bullet"/>
      <w:lvlText w:val="•"/>
      <w:lvlJc w:val="left"/>
      <w:pPr>
        <w:ind w:left="6564" w:hanging="274"/>
      </w:pPr>
      <w:rPr>
        <w:rFonts w:hint="default"/>
        <w:lang w:val="en-US" w:eastAsia="en-US" w:bidi="ar-SA"/>
      </w:rPr>
    </w:lvl>
    <w:lvl w:ilvl="8" w:tplc="97E4758E">
      <w:numFmt w:val="bullet"/>
      <w:lvlText w:val="•"/>
      <w:lvlJc w:val="left"/>
      <w:pPr>
        <w:ind w:left="7256" w:hanging="274"/>
      </w:pPr>
      <w:rPr>
        <w:rFonts w:hint="default"/>
        <w:lang w:val="en-US" w:eastAsia="en-US" w:bidi="ar-SA"/>
      </w:rPr>
    </w:lvl>
  </w:abstractNum>
  <w:abstractNum w:abstractNumId="6" w15:restartNumberingAfterBreak="0">
    <w:nsid w:val="21840BC8"/>
    <w:multiLevelType w:val="hybridMultilevel"/>
    <w:tmpl w:val="430A607E"/>
    <w:lvl w:ilvl="0" w:tplc="581A6DDE">
      <w:start w:val="3"/>
      <w:numFmt w:val="decimal"/>
      <w:lvlText w:val="%1."/>
      <w:lvlJc w:val="left"/>
      <w:pPr>
        <w:ind w:left="1080" w:hanging="188"/>
        <w:jc w:val="left"/>
      </w:pPr>
      <w:rPr>
        <w:rFonts w:hint="default"/>
        <w:spacing w:val="0"/>
        <w:w w:val="98"/>
        <w:lang w:val="en-US" w:eastAsia="en-US" w:bidi="ar-SA"/>
      </w:rPr>
    </w:lvl>
    <w:lvl w:ilvl="1" w:tplc="4D08AC38">
      <w:numFmt w:val="bullet"/>
      <w:lvlText w:val="•"/>
      <w:lvlJc w:val="left"/>
      <w:pPr>
        <w:ind w:left="1836" w:hanging="188"/>
      </w:pPr>
      <w:rPr>
        <w:rFonts w:hint="default"/>
        <w:lang w:val="en-US" w:eastAsia="en-US" w:bidi="ar-SA"/>
      </w:rPr>
    </w:lvl>
    <w:lvl w:ilvl="2" w:tplc="5F00D5F4">
      <w:numFmt w:val="bullet"/>
      <w:lvlText w:val="•"/>
      <w:lvlJc w:val="left"/>
      <w:pPr>
        <w:ind w:left="2592" w:hanging="188"/>
      </w:pPr>
      <w:rPr>
        <w:rFonts w:hint="default"/>
        <w:lang w:val="en-US" w:eastAsia="en-US" w:bidi="ar-SA"/>
      </w:rPr>
    </w:lvl>
    <w:lvl w:ilvl="3" w:tplc="92C65D86">
      <w:numFmt w:val="bullet"/>
      <w:lvlText w:val="•"/>
      <w:lvlJc w:val="left"/>
      <w:pPr>
        <w:ind w:left="3348" w:hanging="188"/>
      </w:pPr>
      <w:rPr>
        <w:rFonts w:hint="default"/>
        <w:lang w:val="en-US" w:eastAsia="en-US" w:bidi="ar-SA"/>
      </w:rPr>
    </w:lvl>
    <w:lvl w:ilvl="4" w:tplc="3454CB36">
      <w:numFmt w:val="bullet"/>
      <w:lvlText w:val="•"/>
      <w:lvlJc w:val="left"/>
      <w:pPr>
        <w:ind w:left="4104" w:hanging="188"/>
      </w:pPr>
      <w:rPr>
        <w:rFonts w:hint="default"/>
        <w:lang w:val="en-US" w:eastAsia="en-US" w:bidi="ar-SA"/>
      </w:rPr>
    </w:lvl>
    <w:lvl w:ilvl="5" w:tplc="64687470">
      <w:numFmt w:val="bullet"/>
      <w:lvlText w:val="•"/>
      <w:lvlJc w:val="left"/>
      <w:pPr>
        <w:ind w:left="4860" w:hanging="188"/>
      </w:pPr>
      <w:rPr>
        <w:rFonts w:hint="default"/>
        <w:lang w:val="en-US" w:eastAsia="en-US" w:bidi="ar-SA"/>
      </w:rPr>
    </w:lvl>
    <w:lvl w:ilvl="6" w:tplc="4A3E9E4E">
      <w:numFmt w:val="bullet"/>
      <w:lvlText w:val="•"/>
      <w:lvlJc w:val="left"/>
      <w:pPr>
        <w:ind w:left="5616" w:hanging="188"/>
      </w:pPr>
      <w:rPr>
        <w:rFonts w:hint="default"/>
        <w:lang w:val="en-US" w:eastAsia="en-US" w:bidi="ar-SA"/>
      </w:rPr>
    </w:lvl>
    <w:lvl w:ilvl="7" w:tplc="A246DE5C">
      <w:numFmt w:val="bullet"/>
      <w:lvlText w:val="•"/>
      <w:lvlJc w:val="left"/>
      <w:pPr>
        <w:ind w:left="6372" w:hanging="188"/>
      </w:pPr>
      <w:rPr>
        <w:rFonts w:hint="default"/>
        <w:lang w:val="en-US" w:eastAsia="en-US" w:bidi="ar-SA"/>
      </w:rPr>
    </w:lvl>
    <w:lvl w:ilvl="8" w:tplc="FE6E6878">
      <w:numFmt w:val="bullet"/>
      <w:lvlText w:val="•"/>
      <w:lvlJc w:val="left"/>
      <w:pPr>
        <w:ind w:left="7128" w:hanging="188"/>
      </w:pPr>
      <w:rPr>
        <w:rFonts w:hint="default"/>
        <w:lang w:val="en-US" w:eastAsia="en-US" w:bidi="ar-SA"/>
      </w:rPr>
    </w:lvl>
  </w:abstractNum>
  <w:abstractNum w:abstractNumId="7" w15:restartNumberingAfterBreak="0">
    <w:nsid w:val="2D154AAC"/>
    <w:multiLevelType w:val="hybridMultilevel"/>
    <w:tmpl w:val="D23A9036"/>
    <w:lvl w:ilvl="0" w:tplc="D92AA656">
      <w:numFmt w:val="bullet"/>
      <w:lvlText w:val="•"/>
      <w:lvlJc w:val="left"/>
      <w:pPr>
        <w:ind w:left="1713" w:hanging="274"/>
      </w:pPr>
      <w:rPr>
        <w:rFonts w:ascii="Times New Roman" w:eastAsia="Times New Roman" w:hAnsi="Times New Roman" w:cs="Times New Roman" w:hint="default"/>
        <w:b w:val="0"/>
        <w:bCs w:val="0"/>
        <w:i w:val="0"/>
        <w:iCs w:val="0"/>
        <w:spacing w:val="0"/>
        <w:w w:val="113"/>
        <w:sz w:val="21"/>
        <w:szCs w:val="21"/>
        <w:lang w:val="en-US" w:eastAsia="en-US" w:bidi="ar-SA"/>
      </w:rPr>
    </w:lvl>
    <w:lvl w:ilvl="1" w:tplc="A7CE2B42">
      <w:numFmt w:val="bullet"/>
      <w:lvlText w:val="•"/>
      <w:lvlJc w:val="left"/>
      <w:pPr>
        <w:ind w:left="2412" w:hanging="274"/>
      </w:pPr>
      <w:rPr>
        <w:rFonts w:hint="default"/>
        <w:lang w:val="en-US" w:eastAsia="en-US" w:bidi="ar-SA"/>
      </w:rPr>
    </w:lvl>
    <w:lvl w:ilvl="2" w:tplc="F378F950">
      <w:numFmt w:val="bullet"/>
      <w:lvlText w:val="•"/>
      <w:lvlJc w:val="left"/>
      <w:pPr>
        <w:ind w:left="3104" w:hanging="274"/>
      </w:pPr>
      <w:rPr>
        <w:rFonts w:hint="default"/>
        <w:lang w:val="en-US" w:eastAsia="en-US" w:bidi="ar-SA"/>
      </w:rPr>
    </w:lvl>
    <w:lvl w:ilvl="3" w:tplc="FEE2DEAA">
      <w:numFmt w:val="bullet"/>
      <w:lvlText w:val="•"/>
      <w:lvlJc w:val="left"/>
      <w:pPr>
        <w:ind w:left="3796" w:hanging="274"/>
      </w:pPr>
      <w:rPr>
        <w:rFonts w:hint="default"/>
        <w:lang w:val="en-US" w:eastAsia="en-US" w:bidi="ar-SA"/>
      </w:rPr>
    </w:lvl>
    <w:lvl w:ilvl="4" w:tplc="A91E65EA">
      <w:numFmt w:val="bullet"/>
      <w:lvlText w:val="•"/>
      <w:lvlJc w:val="left"/>
      <w:pPr>
        <w:ind w:left="4488" w:hanging="274"/>
      </w:pPr>
      <w:rPr>
        <w:rFonts w:hint="default"/>
        <w:lang w:val="en-US" w:eastAsia="en-US" w:bidi="ar-SA"/>
      </w:rPr>
    </w:lvl>
    <w:lvl w:ilvl="5" w:tplc="42C623E4">
      <w:numFmt w:val="bullet"/>
      <w:lvlText w:val="•"/>
      <w:lvlJc w:val="left"/>
      <w:pPr>
        <w:ind w:left="5180" w:hanging="274"/>
      </w:pPr>
      <w:rPr>
        <w:rFonts w:hint="default"/>
        <w:lang w:val="en-US" w:eastAsia="en-US" w:bidi="ar-SA"/>
      </w:rPr>
    </w:lvl>
    <w:lvl w:ilvl="6" w:tplc="5414F71A">
      <w:numFmt w:val="bullet"/>
      <w:lvlText w:val="•"/>
      <w:lvlJc w:val="left"/>
      <w:pPr>
        <w:ind w:left="5872" w:hanging="274"/>
      </w:pPr>
      <w:rPr>
        <w:rFonts w:hint="default"/>
        <w:lang w:val="en-US" w:eastAsia="en-US" w:bidi="ar-SA"/>
      </w:rPr>
    </w:lvl>
    <w:lvl w:ilvl="7" w:tplc="55FAD55C">
      <w:numFmt w:val="bullet"/>
      <w:lvlText w:val="•"/>
      <w:lvlJc w:val="left"/>
      <w:pPr>
        <w:ind w:left="6564" w:hanging="274"/>
      </w:pPr>
      <w:rPr>
        <w:rFonts w:hint="default"/>
        <w:lang w:val="en-US" w:eastAsia="en-US" w:bidi="ar-SA"/>
      </w:rPr>
    </w:lvl>
    <w:lvl w:ilvl="8" w:tplc="A73C2D38">
      <w:numFmt w:val="bullet"/>
      <w:lvlText w:val="•"/>
      <w:lvlJc w:val="left"/>
      <w:pPr>
        <w:ind w:left="7256" w:hanging="274"/>
      </w:pPr>
      <w:rPr>
        <w:rFonts w:hint="default"/>
        <w:lang w:val="en-US" w:eastAsia="en-US" w:bidi="ar-SA"/>
      </w:rPr>
    </w:lvl>
  </w:abstractNum>
  <w:abstractNum w:abstractNumId="8" w15:restartNumberingAfterBreak="0">
    <w:nsid w:val="3289764F"/>
    <w:multiLevelType w:val="hybridMultilevel"/>
    <w:tmpl w:val="ED50A78A"/>
    <w:lvl w:ilvl="0" w:tplc="D3D41B3C">
      <w:numFmt w:val="bullet"/>
      <w:lvlText w:val="•"/>
      <w:lvlJc w:val="left"/>
      <w:pPr>
        <w:ind w:left="1713" w:hanging="274"/>
      </w:pPr>
      <w:rPr>
        <w:rFonts w:ascii="Times New Roman" w:eastAsia="Times New Roman" w:hAnsi="Times New Roman" w:cs="Times New Roman" w:hint="default"/>
        <w:b w:val="0"/>
        <w:bCs w:val="0"/>
        <w:i w:val="0"/>
        <w:iCs w:val="0"/>
        <w:spacing w:val="0"/>
        <w:w w:val="113"/>
        <w:sz w:val="21"/>
        <w:szCs w:val="21"/>
        <w:lang w:val="en-US" w:eastAsia="en-US" w:bidi="ar-SA"/>
      </w:rPr>
    </w:lvl>
    <w:lvl w:ilvl="1" w:tplc="47E46BA2">
      <w:numFmt w:val="bullet"/>
      <w:lvlText w:val="•"/>
      <w:lvlJc w:val="left"/>
      <w:pPr>
        <w:ind w:left="2412" w:hanging="274"/>
      </w:pPr>
      <w:rPr>
        <w:rFonts w:hint="default"/>
        <w:lang w:val="en-US" w:eastAsia="en-US" w:bidi="ar-SA"/>
      </w:rPr>
    </w:lvl>
    <w:lvl w:ilvl="2" w:tplc="A228531E">
      <w:numFmt w:val="bullet"/>
      <w:lvlText w:val="•"/>
      <w:lvlJc w:val="left"/>
      <w:pPr>
        <w:ind w:left="3104" w:hanging="274"/>
      </w:pPr>
      <w:rPr>
        <w:rFonts w:hint="default"/>
        <w:lang w:val="en-US" w:eastAsia="en-US" w:bidi="ar-SA"/>
      </w:rPr>
    </w:lvl>
    <w:lvl w:ilvl="3" w:tplc="2AE2AD88">
      <w:numFmt w:val="bullet"/>
      <w:lvlText w:val="•"/>
      <w:lvlJc w:val="left"/>
      <w:pPr>
        <w:ind w:left="3796" w:hanging="274"/>
      </w:pPr>
      <w:rPr>
        <w:rFonts w:hint="default"/>
        <w:lang w:val="en-US" w:eastAsia="en-US" w:bidi="ar-SA"/>
      </w:rPr>
    </w:lvl>
    <w:lvl w:ilvl="4" w:tplc="ABDA5E70">
      <w:numFmt w:val="bullet"/>
      <w:lvlText w:val="•"/>
      <w:lvlJc w:val="left"/>
      <w:pPr>
        <w:ind w:left="4488" w:hanging="274"/>
      </w:pPr>
      <w:rPr>
        <w:rFonts w:hint="default"/>
        <w:lang w:val="en-US" w:eastAsia="en-US" w:bidi="ar-SA"/>
      </w:rPr>
    </w:lvl>
    <w:lvl w:ilvl="5" w:tplc="77FEEAAA">
      <w:numFmt w:val="bullet"/>
      <w:lvlText w:val="•"/>
      <w:lvlJc w:val="left"/>
      <w:pPr>
        <w:ind w:left="5180" w:hanging="274"/>
      </w:pPr>
      <w:rPr>
        <w:rFonts w:hint="default"/>
        <w:lang w:val="en-US" w:eastAsia="en-US" w:bidi="ar-SA"/>
      </w:rPr>
    </w:lvl>
    <w:lvl w:ilvl="6" w:tplc="1CD0BB26">
      <w:numFmt w:val="bullet"/>
      <w:lvlText w:val="•"/>
      <w:lvlJc w:val="left"/>
      <w:pPr>
        <w:ind w:left="5872" w:hanging="274"/>
      </w:pPr>
      <w:rPr>
        <w:rFonts w:hint="default"/>
        <w:lang w:val="en-US" w:eastAsia="en-US" w:bidi="ar-SA"/>
      </w:rPr>
    </w:lvl>
    <w:lvl w:ilvl="7" w:tplc="473892D2">
      <w:numFmt w:val="bullet"/>
      <w:lvlText w:val="•"/>
      <w:lvlJc w:val="left"/>
      <w:pPr>
        <w:ind w:left="6564" w:hanging="274"/>
      </w:pPr>
      <w:rPr>
        <w:rFonts w:hint="default"/>
        <w:lang w:val="en-US" w:eastAsia="en-US" w:bidi="ar-SA"/>
      </w:rPr>
    </w:lvl>
    <w:lvl w:ilvl="8" w:tplc="2FF2A74C">
      <w:numFmt w:val="bullet"/>
      <w:lvlText w:val="•"/>
      <w:lvlJc w:val="left"/>
      <w:pPr>
        <w:ind w:left="7256" w:hanging="274"/>
      </w:pPr>
      <w:rPr>
        <w:rFonts w:hint="default"/>
        <w:lang w:val="en-US" w:eastAsia="en-US" w:bidi="ar-SA"/>
      </w:rPr>
    </w:lvl>
  </w:abstractNum>
  <w:abstractNum w:abstractNumId="9" w15:restartNumberingAfterBreak="0">
    <w:nsid w:val="32E82946"/>
    <w:multiLevelType w:val="hybridMultilevel"/>
    <w:tmpl w:val="20223FFE"/>
    <w:lvl w:ilvl="0" w:tplc="6BF2C494">
      <w:numFmt w:val="bullet"/>
      <w:lvlText w:val="•"/>
      <w:lvlJc w:val="left"/>
      <w:pPr>
        <w:ind w:left="1713" w:hanging="274"/>
      </w:pPr>
      <w:rPr>
        <w:rFonts w:ascii="Times New Roman" w:eastAsia="Times New Roman" w:hAnsi="Times New Roman" w:cs="Times New Roman" w:hint="default"/>
        <w:b w:val="0"/>
        <w:bCs w:val="0"/>
        <w:i w:val="0"/>
        <w:iCs w:val="0"/>
        <w:spacing w:val="0"/>
        <w:w w:val="114"/>
        <w:sz w:val="19"/>
        <w:szCs w:val="19"/>
        <w:lang w:val="en-US" w:eastAsia="en-US" w:bidi="ar-SA"/>
      </w:rPr>
    </w:lvl>
    <w:lvl w:ilvl="1" w:tplc="ED2C5594">
      <w:numFmt w:val="bullet"/>
      <w:lvlText w:val="•"/>
      <w:lvlJc w:val="left"/>
      <w:pPr>
        <w:ind w:left="2412" w:hanging="274"/>
      </w:pPr>
      <w:rPr>
        <w:rFonts w:hint="default"/>
        <w:lang w:val="en-US" w:eastAsia="en-US" w:bidi="ar-SA"/>
      </w:rPr>
    </w:lvl>
    <w:lvl w:ilvl="2" w:tplc="86CA933A">
      <w:numFmt w:val="bullet"/>
      <w:lvlText w:val="•"/>
      <w:lvlJc w:val="left"/>
      <w:pPr>
        <w:ind w:left="3104" w:hanging="274"/>
      </w:pPr>
      <w:rPr>
        <w:rFonts w:hint="default"/>
        <w:lang w:val="en-US" w:eastAsia="en-US" w:bidi="ar-SA"/>
      </w:rPr>
    </w:lvl>
    <w:lvl w:ilvl="3" w:tplc="8A70703A">
      <w:numFmt w:val="bullet"/>
      <w:lvlText w:val="•"/>
      <w:lvlJc w:val="left"/>
      <w:pPr>
        <w:ind w:left="3796" w:hanging="274"/>
      </w:pPr>
      <w:rPr>
        <w:rFonts w:hint="default"/>
        <w:lang w:val="en-US" w:eastAsia="en-US" w:bidi="ar-SA"/>
      </w:rPr>
    </w:lvl>
    <w:lvl w:ilvl="4" w:tplc="D08C22E8">
      <w:numFmt w:val="bullet"/>
      <w:lvlText w:val="•"/>
      <w:lvlJc w:val="left"/>
      <w:pPr>
        <w:ind w:left="4488" w:hanging="274"/>
      </w:pPr>
      <w:rPr>
        <w:rFonts w:hint="default"/>
        <w:lang w:val="en-US" w:eastAsia="en-US" w:bidi="ar-SA"/>
      </w:rPr>
    </w:lvl>
    <w:lvl w:ilvl="5" w:tplc="8A1268C0">
      <w:numFmt w:val="bullet"/>
      <w:lvlText w:val="•"/>
      <w:lvlJc w:val="left"/>
      <w:pPr>
        <w:ind w:left="5180" w:hanging="274"/>
      </w:pPr>
      <w:rPr>
        <w:rFonts w:hint="default"/>
        <w:lang w:val="en-US" w:eastAsia="en-US" w:bidi="ar-SA"/>
      </w:rPr>
    </w:lvl>
    <w:lvl w:ilvl="6" w:tplc="205E17C0">
      <w:numFmt w:val="bullet"/>
      <w:lvlText w:val="•"/>
      <w:lvlJc w:val="left"/>
      <w:pPr>
        <w:ind w:left="5872" w:hanging="274"/>
      </w:pPr>
      <w:rPr>
        <w:rFonts w:hint="default"/>
        <w:lang w:val="en-US" w:eastAsia="en-US" w:bidi="ar-SA"/>
      </w:rPr>
    </w:lvl>
    <w:lvl w:ilvl="7" w:tplc="9BB858E6">
      <w:numFmt w:val="bullet"/>
      <w:lvlText w:val="•"/>
      <w:lvlJc w:val="left"/>
      <w:pPr>
        <w:ind w:left="6564" w:hanging="274"/>
      </w:pPr>
      <w:rPr>
        <w:rFonts w:hint="default"/>
        <w:lang w:val="en-US" w:eastAsia="en-US" w:bidi="ar-SA"/>
      </w:rPr>
    </w:lvl>
    <w:lvl w:ilvl="8" w:tplc="DF6A7C88">
      <w:numFmt w:val="bullet"/>
      <w:lvlText w:val="•"/>
      <w:lvlJc w:val="left"/>
      <w:pPr>
        <w:ind w:left="7256" w:hanging="274"/>
      </w:pPr>
      <w:rPr>
        <w:rFonts w:hint="default"/>
        <w:lang w:val="en-US" w:eastAsia="en-US" w:bidi="ar-SA"/>
      </w:rPr>
    </w:lvl>
  </w:abstractNum>
  <w:abstractNum w:abstractNumId="10" w15:restartNumberingAfterBreak="0">
    <w:nsid w:val="39D26A88"/>
    <w:multiLevelType w:val="hybridMultilevel"/>
    <w:tmpl w:val="7158AB32"/>
    <w:lvl w:ilvl="0" w:tplc="3A38EF4C">
      <w:start w:val="1"/>
      <w:numFmt w:val="decimal"/>
      <w:lvlText w:val="%1."/>
      <w:lvlJc w:val="left"/>
      <w:pPr>
        <w:ind w:left="1353" w:hanging="274"/>
        <w:jc w:val="left"/>
      </w:pPr>
      <w:rPr>
        <w:rFonts w:ascii="Times New Roman" w:eastAsia="Times New Roman" w:hAnsi="Times New Roman" w:cs="Times New Roman" w:hint="default"/>
        <w:b/>
        <w:bCs/>
        <w:i w:val="0"/>
        <w:iCs w:val="0"/>
        <w:spacing w:val="0"/>
        <w:w w:val="104"/>
        <w:sz w:val="21"/>
        <w:szCs w:val="21"/>
        <w:lang w:val="en-US" w:eastAsia="en-US" w:bidi="ar-SA"/>
      </w:rPr>
    </w:lvl>
    <w:lvl w:ilvl="1" w:tplc="C834FC6E">
      <w:numFmt w:val="bullet"/>
      <w:lvlText w:val="•"/>
      <w:lvlJc w:val="left"/>
      <w:pPr>
        <w:ind w:left="2088" w:hanging="274"/>
      </w:pPr>
      <w:rPr>
        <w:rFonts w:hint="default"/>
        <w:lang w:val="en-US" w:eastAsia="en-US" w:bidi="ar-SA"/>
      </w:rPr>
    </w:lvl>
    <w:lvl w:ilvl="2" w:tplc="B92ED33C">
      <w:numFmt w:val="bullet"/>
      <w:lvlText w:val="•"/>
      <w:lvlJc w:val="left"/>
      <w:pPr>
        <w:ind w:left="2816" w:hanging="274"/>
      </w:pPr>
      <w:rPr>
        <w:rFonts w:hint="default"/>
        <w:lang w:val="en-US" w:eastAsia="en-US" w:bidi="ar-SA"/>
      </w:rPr>
    </w:lvl>
    <w:lvl w:ilvl="3" w:tplc="66A8ACA2">
      <w:numFmt w:val="bullet"/>
      <w:lvlText w:val="•"/>
      <w:lvlJc w:val="left"/>
      <w:pPr>
        <w:ind w:left="3544" w:hanging="274"/>
      </w:pPr>
      <w:rPr>
        <w:rFonts w:hint="default"/>
        <w:lang w:val="en-US" w:eastAsia="en-US" w:bidi="ar-SA"/>
      </w:rPr>
    </w:lvl>
    <w:lvl w:ilvl="4" w:tplc="7154FE06">
      <w:numFmt w:val="bullet"/>
      <w:lvlText w:val="•"/>
      <w:lvlJc w:val="left"/>
      <w:pPr>
        <w:ind w:left="4272" w:hanging="274"/>
      </w:pPr>
      <w:rPr>
        <w:rFonts w:hint="default"/>
        <w:lang w:val="en-US" w:eastAsia="en-US" w:bidi="ar-SA"/>
      </w:rPr>
    </w:lvl>
    <w:lvl w:ilvl="5" w:tplc="B186F338">
      <w:numFmt w:val="bullet"/>
      <w:lvlText w:val="•"/>
      <w:lvlJc w:val="left"/>
      <w:pPr>
        <w:ind w:left="5000" w:hanging="274"/>
      </w:pPr>
      <w:rPr>
        <w:rFonts w:hint="default"/>
        <w:lang w:val="en-US" w:eastAsia="en-US" w:bidi="ar-SA"/>
      </w:rPr>
    </w:lvl>
    <w:lvl w:ilvl="6" w:tplc="740A3ADA">
      <w:numFmt w:val="bullet"/>
      <w:lvlText w:val="•"/>
      <w:lvlJc w:val="left"/>
      <w:pPr>
        <w:ind w:left="5728" w:hanging="274"/>
      </w:pPr>
      <w:rPr>
        <w:rFonts w:hint="default"/>
        <w:lang w:val="en-US" w:eastAsia="en-US" w:bidi="ar-SA"/>
      </w:rPr>
    </w:lvl>
    <w:lvl w:ilvl="7" w:tplc="17F0AA1A">
      <w:numFmt w:val="bullet"/>
      <w:lvlText w:val="•"/>
      <w:lvlJc w:val="left"/>
      <w:pPr>
        <w:ind w:left="6456" w:hanging="274"/>
      </w:pPr>
      <w:rPr>
        <w:rFonts w:hint="default"/>
        <w:lang w:val="en-US" w:eastAsia="en-US" w:bidi="ar-SA"/>
      </w:rPr>
    </w:lvl>
    <w:lvl w:ilvl="8" w:tplc="2ECCC558">
      <w:numFmt w:val="bullet"/>
      <w:lvlText w:val="•"/>
      <w:lvlJc w:val="left"/>
      <w:pPr>
        <w:ind w:left="7184" w:hanging="274"/>
      </w:pPr>
      <w:rPr>
        <w:rFonts w:hint="default"/>
        <w:lang w:val="en-US" w:eastAsia="en-US" w:bidi="ar-SA"/>
      </w:rPr>
    </w:lvl>
  </w:abstractNum>
  <w:abstractNum w:abstractNumId="11" w15:restartNumberingAfterBreak="0">
    <w:nsid w:val="3AF74CC2"/>
    <w:multiLevelType w:val="hybridMultilevel"/>
    <w:tmpl w:val="DCB47B96"/>
    <w:lvl w:ilvl="0" w:tplc="8570813E">
      <w:start w:val="1"/>
      <w:numFmt w:val="lowerLetter"/>
      <w:lvlText w:val="%1."/>
      <w:lvlJc w:val="left"/>
      <w:pPr>
        <w:ind w:left="1080" w:hanging="216"/>
        <w:jc w:val="left"/>
      </w:pPr>
      <w:rPr>
        <w:rFonts w:ascii="Times New Roman" w:eastAsia="Times New Roman" w:hAnsi="Times New Roman" w:cs="Times New Roman" w:hint="default"/>
        <w:b w:val="0"/>
        <w:bCs w:val="0"/>
        <w:i/>
        <w:iCs/>
        <w:spacing w:val="0"/>
        <w:w w:val="91"/>
        <w:sz w:val="21"/>
        <w:szCs w:val="21"/>
        <w:lang w:val="en-US" w:eastAsia="en-US" w:bidi="ar-SA"/>
      </w:rPr>
    </w:lvl>
    <w:lvl w:ilvl="1" w:tplc="BFBE5D54">
      <w:numFmt w:val="bullet"/>
      <w:lvlText w:val="•"/>
      <w:lvlJc w:val="left"/>
      <w:pPr>
        <w:ind w:left="1836" w:hanging="216"/>
      </w:pPr>
      <w:rPr>
        <w:rFonts w:hint="default"/>
        <w:lang w:val="en-US" w:eastAsia="en-US" w:bidi="ar-SA"/>
      </w:rPr>
    </w:lvl>
    <w:lvl w:ilvl="2" w:tplc="B3FC6A08">
      <w:numFmt w:val="bullet"/>
      <w:lvlText w:val="•"/>
      <w:lvlJc w:val="left"/>
      <w:pPr>
        <w:ind w:left="2592" w:hanging="216"/>
      </w:pPr>
      <w:rPr>
        <w:rFonts w:hint="default"/>
        <w:lang w:val="en-US" w:eastAsia="en-US" w:bidi="ar-SA"/>
      </w:rPr>
    </w:lvl>
    <w:lvl w:ilvl="3" w:tplc="4E9C3D0C">
      <w:numFmt w:val="bullet"/>
      <w:lvlText w:val="•"/>
      <w:lvlJc w:val="left"/>
      <w:pPr>
        <w:ind w:left="3348" w:hanging="216"/>
      </w:pPr>
      <w:rPr>
        <w:rFonts w:hint="default"/>
        <w:lang w:val="en-US" w:eastAsia="en-US" w:bidi="ar-SA"/>
      </w:rPr>
    </w:lvl>
    <w:lvl w:ilvl="4" w:tplc="6C1CEBBC">
      <w:numFmt w:val="bullet"/>
      <w:lvlText w:val="•"/>
      <w:lvlJc w:val="left"/>
      <w:pPr>
        <w:ind w:left="4104" w:hanging="216"/>
      </w:pPr>
      <w:rPr>
        <w:rFonts w:hint="default"/>
        <w:lang w:val="en-US" w:eastAsia="en-US" w:bidi="ar-SA"/>
      </w:rPr>
    </w:lvl>
    <w:lvl w:ilvl="5" w:tplc="52B2E960">
      <w:numFmt w:val="bullet"/>
      <w:lvlText w:val="•"/>
      <w:lvlJc w:val="left"/>
      <w:pPr>
        <w:ind w:left="4860" w:hanging="216"/>
      </w:pPr>
      <w:rPr>
        <w:rFonts w:hint="default"/>
        <w:lang w:val="en-US" w:eastAsia="en-US" w:bidi="ar-SA"/>
      </w:rPr>
    </w:lvl>
    <w:lvl w:ilvl="6" w:tplc="AC585D74">
      <w:numFmt w:val="bullet"/>
      <w:lvlText w:val="•"/>
      <w:lvlJc w:val="left"/>
      <w:pPr>
        <w:ind w:left="5616" w:hanging="216"/>
      </w:pPr>
      <w:rPr>
        <w:rFonts w:hint="default"/>
        <w:lang w:val="en-US" w:eastAsia="en-US" w:bidi="ar-SA"/>
      </w:rPr>
    </w:lvl>
    <w:lvl w:ilvl="7" w:tplc="B3D0E446">
      <w:numFmt w:val="bullet"/>
      <w:lvlText w:val="•"/>
      <w:lvlJc w:val="left"/>
      <w:pPr>
        <w:ind w:left="6372" w:hanging="216"/>
      </w:pPr>
      <w:rPr>
        <w:rFonts w:hint="default"/>
        <w:lang w:val="en-US" w:eastAsia="en-US" w:bidi="ar-SA"/>
      </w:rPr>
    </w:lvl>
    <w:lvl w:ilvl="8" w:tplc="CD8AD736">
      <w:numFmt w:val="bullet"/>
      <w:lvlText w:val="•"/>
      <w:lvlJc w:val="left"/>
      <w:pPr>
        <w:ind w:left="7128" w:hanging="216"/>
      </w:pPr>
      <w:rPr>
        <w:rFonts w:hint="default"/>
        <w:lang w:val="en-US" w:eastAsia="en-US" w:bidi="ar-SA"/>
      </w:rPr>
    </w:lvl>
  </w:abstractNum>
  <w:abstractNum w:abstractNumId="12" w15:restartNumberingAfterBreak="0">
    <w:nsid w:val="3B5E3773"/>
    <w:multiLevelType w:val="hybridMultilevel"/>
    <w:tmpl w:val="C6263C88"/>
    <w:lvl w:ilvl="0" w:tplc="9FB8D580">
      <w:numFmt w:val="bullet"/>
      <w:lvlText w:val="•"/>
      <w:lvlJc w:val="left"/>
      <w:pPr>
        <w:ind w:left="1713" w:hanging="274"/>
      </w:pPr>
      <w:rPr>
        <w:rFonts w:ascii="Times New Roman" w:eastAsia="Times New Roman" w:hAnsi="Times New Roman" w:cs="Times New Roman" w:hint="default"/>
        <w:b w:val="0"/>
        <w:bCs w:val="0"/>
        <w:i w:val="0"/>
        <w:iCs w:val="0"/>
        <w:spacing w:val="0"/>
        <w:w w:val="113"/>
        <w:sz w:val="21"/>
        <w:szCs w:val="21"/>
        <w:lang w:val="en-US" w:eastAsia="en-US" w:bidi="ar-SA"/>
      </w:rPr>
    </w:lvl>
    <w:lvl w:ilvl="1" w:tplc="229AC2B8">
      <w:numFmt w:val="bullet"/>
      <w:lvlText w:val="•"/>
      <w:lvlJc w:val="left"/>
      <w:pPr>
        <w:ind w:left="2412" w:hanging="274"/>
      </w:pPr>
      <w:rPr>
        <w:rFonts w:hint="default"/>
        <w:lang w:val="en-US" w:eastAsia="en-US" w:bidi="ar-SA"/>
      </w:rPr>
    </w:lvl>
    <w:lvl w:ilvl="2" w:tplc="89E0BD28">
      <w:numFmt w:val="bullet"/>
      <w:lvlText w:val="•"/>
      <w:lvlJc w:val="left"/>
      <w:pPr>
        <w:ind w:left="3104" w:hanging="274"/>
      </w:pPr>
      <w:rPr>
        <w:rFonts w:hint="default"/>
        <w:lang w:val="en-US" w:eastAsia="en-US" w:bidi="ar-SA"/>
      </w:rPr>
    </w:lvl>
    <w:lvl w:ilvl="3" w:tplc="3A2C04DC">
      <w:numFmt w:val="bullet"/>
      <w:lvlText w:val="•"/>
      <w:lvlJc w:val="left"/>
      <w:pPr>
        <w:ind w:left="3796" w:hanging="274"/>
      </w:pPr>
      <w:rPr>
        <w:rFonts w:hint="default"/>
        <w:lang w:val="en-US" w:eastAsia="en-US" w:bidi="ar-SA"/>
      </w:rPr>
    </w:lvl>
    <w:lvl w:ilvl="4" w:tplc="AB4E79F8">
      <w:numFmt w:val="bullet"/>
      <w:lvlText w:val="•"/>
      <w:lvlJc w:val="left"/>
      <w:pPr>
        <w:ind w:left="4488" w:hanging="274"/>
      </w:pPr>
      <w:rPr>
        <w:rFonts w:hint="default"/>
        <w:lang w:val="en-US" w:eastAsia="en-US" w:bidi="ar-SA"/>
      </w:rPr>
    </w:lvl>
    <w:lvl w:ilvl="5" w:tplc="A2982ECE">
      <w:numFmt w:val="bullet"/>
      <w:lvlText w:val="•"/>
      <w:lvlJc w:val="left"/>
      <w:pPr>
        <w:ind w:left="5180" w:hanging="274"/>
      </w:pPr>
      <w:rPr>
        <w:rFonts w:hint="default"/>
        <w:lang w:val="en-US" w:eastAsia="en-US" w:bidi="ar-SA"/>
      </w:rPr>
    </w:lvl>
    <w:lvl w:ilvl="6" w:tplc="1E1C9E88">
      <w:numFmt w:val="bullet"/>
      <w:lvlText w:val="•"/>
      <w:lvlJc w:val="left"/>
      <w:pPr>
        <w:ind w:left="5872" w:hanging="274"/>
      </w:pPr>
      <w:rPr>
        <w:rFonts w:hint="default"/>
        <w:lang w:val="en-US" w:eastAsia="en-US" w:bidi="ar-SA"/>
      </w:rPr>
    </w:lvl>
    <w:lvl w:ilvl="7" w:tplc="6F86CF7E">
      <w:numFmt w:val="bullet"/>
      <w:lvlText w:val="•"/>
      <w:lvlJc w:val="left"/>
      <w:pPr>
        <w:ind w:left="6564" w:hanging="274"/>
      </w:pPr>
      <w:rPr>
        <w:rFonts w:hint="default"/>
        <w:lang w:val="en-US" w:eastAsia="en-US" w:bidi="ar-SA"/>
      </w:rPr>
    </w:lvl>
    <w:lvl w:ilvl="8" w:tplc="CCD0FEAA">
      <w:numFmt w:val="bullet"/>
      <w:lvlText w:val="•"/>
      <w:lvlJc w:val="left"/>
      <w:pPr>
        <w:ind w:left="7256" w:hanging="274"/>
      </w:pPr>
      <w:rPr>
        <w:rFonts w:hint="default"/>
        <w:lang w:val="en-US" w:eastAsia="en-US" w:bidi="ar-SA"/>
      </w:rPr>
    </w:lvl>
  </w:abstractNum>
  <w:abstractNum w:abstractNumId="13" w15:restartNumberingAfterBreak="0">
    <w:nsid w:val="3C7929C2"/>
    <w:multiLevelType w:val="hybridMultilevel"/>
    <w:tmpl w:val="6B9EF4CC"/>
    <w:lvl w:ilvl="0" w:tplc="F5A698EA">
      <w:start w:val="1"/>
      <w:numFmt w:val="upperLetter"/>
      <w:lvlText w:val="%1."/>
      <w:lvlJc w:val="left"/>
      <w:pPr>
        <w:ind w:left="1440" w:hanging="360"/>
        <w:jc w:val="left"/>
      </w:pPr>
      <w:rPr>
        <w:rFonts w:ascii="Times New Roman" w:eastAsia="Times New Roman" w:hAnsi="Times New Roman" w:cs="Times New Roman" w:hint="default"/>
        <w:b/>
        <w:bCs/>
        <w:i/>
        <w:iCs/>
        <w:spacing w:val="0"/>
        <w:w w:val="90"/>
        <w:sz w:val="28"/>
        <w:szCs w:val="28"/>
        <w:lang w:val="en-US" w:eastAsia="en-US" w:bidi="ar-SA"/>
      </w:rPr>
    </w:lvl>
    <w:lvl w:ilvl="1" w:tplc="DE3E91EC">
      <w:numFmt w:val="bullet"/>
      <w:lvlText w:val="•"/>
      <w:lvlJc w:val="left"/>
      <w:pPr>
        <w:ind w:left="1713" w:hanging="274"/>
      </w:pPr>
      <w:rPr>
        <w:rFonts w:ascii="Times New Roman" w:eastAsia="Times New Roman" w:hAnsi="Times New Roman" w:cs="Times New Roman" w:hint="default"/>
        <w:b/>
        <w:bCs/>
        <w:i w:val="0"/>
        <w:iCs w:val="0"/>
        <w:spacing w:val="0"/>
        <w:w w:val="116"/>
        <w:sz w:val="21"/>
        <w:szCs w:val="21"/>
        <w:lang w:val="en-US" w:eastAsia="en-US" w:bidi="ar-SA"/>
      </w:rPr>
    </w:lvl>
    <w:lvl w:ilvl="2" w:tplc="8DDEFB7E">
      <w:numFmt w:val="bullet"/>
      <w:lvlText w:val="•"/>
      <w:lvlJc w:val="left"/>
      <w:pPr>
        <w:ind w:left="2488" w:hanging="274"/>
      </w:pPr>
      <w:rPr>
        <w:rFonts w:hint="default"/>
        <w:lang w:val="en-US" w:eastAsia="en-US" w:bidi="ar-SA"/>
      </w:rPr>
    </w:lvl>
    <w:lvl w:ilvl="3" w:tplc="C824B764">
      <w:numFmt w:val="bullet"/>
      <w:lvlText w:val="•"/>
      <w:lvlJc w:val="left"/>
      <w:pPr>
        <w:ind w:left="3257" w:hanging="274"/>
      </w:pPr>
      <w:rPr>
        <w:rFonts w:hint="default"/>
        <w:lang w:val="en-US" w:eastAsia="en-US" w:bidi="ar-SA"/>
      </w:rPr>
    </w:lvl>
    <w:lvl w:ilvl="4" w:tplc="1B2A60C6">
      <w:numFmt w:val="bullet"/>
      <w:lvlText w:val="•"/>
      <w:lvlJc w:val="left"/>
      <w:pPr>
        <w:ind w:left="4026" w:hanging="274"/>
      </w:pPr>
      <w:rPr>
        <w:rFonts w:hint="default"/>
        <w:lang w:val="en-US" w:eastAsia="en-US" w:bidi="ar-SA"/>
      </w:rPr>
    </w:lvl>
    <w:lvl w:ilvl="5" w:tplc="FE803F26">
      <w:numFmt w:val="bullet"/>
      <w:lvlText w:val="•"/>
      <w:lvlJc w:val="left"/>
      <w:pPr>
        <w:ind w:left="4795" w:hanging="274"/>
      </w:pPr>
      <w:rPr>
        <w:rFonts w:hint="default"/>
        <w:lang w:val="en-US" w:eastAsia="en-US" w:bidi="ar-SA"/>
      </w:rPr>
    </w:lvl>
    <w:lvl w:ilvl="6" w:tplc="00087026">
      <w:numFmt w:val="bullet"/>
      <w:lvlText w:val="•"/>
      <w:lvlJc w:val="left"/>
      <w:pPr>
        <w:ind w:left="5564" w:hanging="274"/>
      </w:pPr>
      <w:rPr>
        <w:rFonts w:hint="default"/>
        <w:lang w:val="en-US" w:eastAsia="en-US" w:bidi="ar-SA"/>
      </w:rPr>
    </w:lvl>
    <w:lvl w:ilvl="7" w:tplc="DF8EE5AA">
      <w:numFmt w:val="bullet"/>
      <w:lvlText w:val="•"/>
      <w:lvlJc w:val="left"/>
      <w:pPr>
        <w:ind w:left="6333" w:hanging="274"/>
      </w:pPr>
      <w:rPr>
        <w:rFonts w:hint="default"/>
        <w:lang w:val="en-US" w:eastAsia="en-US" w:bidi="ar-SA"/>
      </w:rPr>
    </w:lvl>
    <w:lvl w:ilvl="8" w:tplc="440254FE">
      <w:numFmt w:val="bullet"/>
      <w:lvlText w:val="•"/>
      <w:lvlJc w:val="left"/>
      <w:pPr>
        <w:ind w:left="7102" w:hanging="274"/>
      </w:pPr>
      <w:rPr>
        <w:rFonts w:hint="default"/>
        <w:lang w:val="en-US" w:eastAsia="en-US" w:bidi="ar-SA"/>
      </w:rPr>
    </w:lvl>
  </w:abstractNum>
  <w:abstractNum w:abstractNumId="14" w15:restartNumberingAfterBreak="0">
    <w:nsid w:val="3E8F3327"/>
    <w:multiLevelType w:val="hybridMultilevel"/>
    <w:tmpl w:val="4A3A0A18"/>
    <w:lvl w:ilvl="0" w:tplc="B3C63C50">
      <w:start w:val="1"/>
      <w:numFmt w:val="decimal"/>
      <w:lvlText w:val="%1."/>
      <w:lvlJc w:val="left"/>
      <w:pPr>
        <w:ind w:left="1353" w:hanging="274"/>
        <w:jc w:val="left"/>
      </w:pPr>
      <w:rPr>
        <w:rFonts w:ascii="Times New Roman" w:eastAsia="Times New Roman" w:hAnsi="Times New Roman" w:cs="Times New Roman" w:hint="default"/>
        <w:b/>
        <w:bCs/>
        <w:i w:val="0"/>
        <w:iCs w:val="0"/>
        <w:spacing w:val="0"/>
        <w:w w:val="104"/>
        <w:sz w:val="21"/>
        <w:szCs w:val="21"/>
        <w:lang w:val="en-US" w:eastAsia="en-US" w:bidi="ar-SA"/>
      </w:rPr>
    </w:lvl>
    <w:lvl w:ilvl="1" w:tplc="2C02918A">
      <w:start w:val="1"/>
      <w:numFmt w:val="lowerLetter"/>
      <w:lvlText w:val="%2."/>
      <w:lvlJc w:val="left"/>
      <w:pPr>
        <w:ind w:left="1080" w:hanging="240"/>
        <w:jc w:val="left"/>
      </w:pPr>
      <w:rPr>
        <w:rFonts w:ascii="Times New Roman" w:eastAsia="Times New Roman" w:hAnsi="Times New Roman" w:cs="Times New Roman" w:hint="default"/>
        <w:b w:val="0"/>
        <w:bCs w:val="0"/>
        <w:i/>
        <w:iCs/>
        <w:spacing w:val="0"/>
        <w:w w:val="91"/>
        <w:sz w:val="21"/>
        <w:szCs w:val="21"/>
        <w:lang w:val="en-US" w:eastAsia="en-US" w:bidi="ar-SA"/>
      </w:rPr>
    </w:lvl>
    <w:lvl w:ilvl="2" w:tplc="F916452E">
      <w:numFmt w:val="bullet"/>
      <w:lvlText w:val="•"/>
      <w:lvlJc w:val="left"/>
      <w:pPr>
        <w:ind w:left="2168" w:hanging="240"/>
      </w:pPr>
      <w:rPr>
        <w:rFonts w:hint="default"/>
        <w:lang w:val="en-US" w:eastAsia="en-US" w:bidi="ar-SA"/>
      </w:rPr>
    </w:lvl>
    <w:lvl w:ilvl="3" w:tplc="44C82DCE">
      <w:numFmt w:val="bullet"/>
      <w:lvlText w:val="•"/>
      <w:lvlJc w:val="left"/>
      <w:pPr>
        <w:ind w:left="2977" w:hanging="240"/>
      </w:pPr>
      <w:rPr>
        <w:rFonts w:hint="default"/>
        <w:lang w:val="en-US" w:eastAsia="en-US" w:bidi="ar-SA"/>
      </w:rPr>
    </w:lvl>
    <w:lvl w:ilvl="4" w:tplc="8C2048F4">
      <w:numFmt w:val="bullet"/>
      <w:lvlText w:val="•"/>
      <w:lvlJc w:val="left"/>
      <w:pPr>
        <w:ind w:left="3786" w:hanging="240"/>
      </w:pPr>
      <w:rPr>
        <w:rFonts w:hint="default"/>
        <w:lang w:val="en-US" w:eastAsia="en-US" w:bidi="ar-SA"/>
      </w:rPr>
    </w:lvl>
    <w:lvl w:ilvl="5" w:tplc="11A2DD22">
      <w:numFmt w:val="bullet"/>
      <w:lvlText w:val="•"/>
      <w:lvlJc w:val="left"/>
      <w:pPr>
        <w:ind w:left="4595" w:hanging="240"/>
      </w:pPr>
      <w:rPr>
        <w:rFonts w:hint="default"/>
        <w:lang w:val="en-US" w:eastAsia="en-US" w:bidi="ar-SA"/>
      </w:rPr>
    </w:lvl>
    <w:lvl w:ilvl="6" w:tplc="041E2CB0">
      <w:numFmt w:val="bullet"/>
      <w:lvlText w:val="•"/>
      <w:lvlJc w:val="left"/>
      <w:pPr>
        <w:ind w:left="5404" w:hanging="240"/>
      </w:pPr>
      <w:rPr>
        <w:rFonts w:hint="default"/>
        <w:lang w:val="en-US" w:eastAsia="en-US" w:bidi="ar-SA"/>
      </w:rPr>
    </w:lvl>
    <w:lvl w:ilvl="7" w:tplc="C4C42D2E">
      <w:numFmt w:val="bullet"/>
      <w:lvlText w:val="•"/>
      <w:lvlJc w:val="left"/>
      <w:pPr>
        <w:ind w:left="6213" w:hanging="240"/>
      </w:pPr>
      <w:rPr>
        <w:rFonts w:hint="default"/>
        <w:lang w:val="en-US" w:eastAsia="en-US" w:bidi="ar-SA"/>
      </w:rPr>
    </w:lvl>
    <w:lvl w:ilvl="8" w:tplc="A900F4A4">
      <w:numFmt w:val="bullet"/>
      <w:lvlText w:val="•"/>
      <w:lvlJc w:val="left"/>
      <w:pPr>
        <w:ind w:left="7022" w:hanging="240"/>
      </w:pPr>
      <w:rPr>
        <w:rFonts w:hint="default"/>
        <w:lang w:val="en-US" w:eastAsia="en-US" w:bidi="ar-SA"/>
      </w:rPr>
    </w:lvl>
  </w:abstractNum>
  <w:abstractNum w:abstractNumId="15" w15:restartNumberingAfterBreak="0">
    <w:nsid w:val="3F4505FD"/>
    <w:multiLevelType w:val="hybridMultilevel"/>
    <w:tmpl w:val="D9D44550"/>
    <w:lvl w:ilvl="0" w:tplc="9306C150">
      <w:numFmt w:val="bullet"/>
      <w:lvlText w:val="•"/>
      <w:lvlJc w:val="left"/>
      <w:pPr>
        <w:ind w:left="1713" w:hanging="274"/>
      </w:pPr>
      <w:rPr>
        <w:rFonts w:ascii="Times New Roman" w:eastAsia="Times New Roman" w:hAnsi="Times New Roman" w:cs="Times New Roman" w:hint="default"/>
        <w:b w:val="0"/>
        <w:bCs w:val="0"/>
        <w:i w:val="0"/>
        <w:iCs w:val="0"/>
        <w:spacing w:val="0"/>
        <w:w w:val="113"/>
        <w:sz w:val="21"/>
        <w:szCs w:val="21"/>
        <w:lang w:val="en-US" w:eastAsia="en-US" w:bidi="ar-SA"/>
      </w:rPr>
    </w:lvl>
    <w:lvl w:ilvl="1" w:tplc="C4D018EA">
      <w:numFmt w:val="bullet"/>
      <w:lvlText w:val="•"/>
      <w:lvlJc w:val="left"/>
      <w:pPr>
        <w:ind w:left="2412" w:hanging="274"/>
      </w:pPr>
      <w:rPr>
        <w:rFonts w:hint="default"/>
        <w:lang w:val="en-US" w:eastAsia="en-US" w:bidi="ar-SA"/>
      </w:rPr>
    </w:lvl>
    <w:lvl w:ilvl="2" w:tplc="5184B112">
      <w:numFmt w:val="bullet"/>
      <w:lvlText w:val="•"/>
      <w:lvlJc w:val="left"/>
      <w:pPr>
        <w:ind w:left="3104" w:hanging="274"/>
      </w:pPr>
      <w:rPr>
        <w:rFonts w:hint="default"/>
        <w:lang w:val="en-US" w:eastAsia="en-US" w:bidi="ar-SA"/>
      </w:rPr>
    </w:lvl>
    <w:lvl w:ilvl="3" w:tplc="94B42B72">
      <w:numFmt w:val="bullet"/>
      <w:lvlText w:val="•"/>
      <w:lvlJc w:val="left"/>
      <w:pPr>
        <w:ind w:left="3796" w:hanging="274"/>
      </w:pPr>
      <w:rPr>
        <w:rFonts w:hint="default"/>
        <w:lang w:val="en-US" w:eastAsia="en-US" w:bidi="ar-SA"/>
      </w:rPr>
    </w:lvl>
    <w:lvl w:ilvl="4" w:tplc="F954942C">
      <w:numFmt w:val="bullet"/>
      <w:lvlText w:val="•"/>
      <w:lvlJc w:val="left"/>
      <w:pPr>
        <w:ind w:left="4488" w:hanging="274"/>
      </w:pPr>
      <w:rPr>
        <w:rFonts w:hint="default"/>
        <w:lang w:val="en-US" w:eastAsia="en-US" w:bidi="ar-SA"/>
      </w:rPr>
    </w:lvl>
    <w:lvl w:ilvl="5" w:tplc="CD0CBA54">
      <w:numFmt w:val="bullet"/>
      <w:lvlText w:val="•"/>
      <w:lvlJc w:val="left"/>
      <w:pPr>
        <w:ind w:left="5180" w:hanging="274"/>
      </w:pPr>
      <w:rPr>
        <w:rFonts w:hint="default"/>
        <w:lang w:val="en-US" w:eastAsia="en-US" w:bidi="ar-SA"/>
      </w:rPr>
    </w:lvl>
    <w:lvl w:ilvl="6" w:tplc="B3EAACD4">
      <w:numFmt w:val="bullet"/>
      <w:lvlText w:val="•"/>
      <w:lvlJc w:val="left"/>
      <w:pPr>
        <w:ind w:left="5872" w:hanging="274"/>
      </w:pPr>
      <w:rPr>
        <w:rFonts w:hint="default"/>
        <w:lang w:val="en-US" w:eastAsia="en-US" w:bidi="ar-SA"/>
      </w:rPr>
    </w:lvl>
    <w:lvl w:ilvl="7" w:tplc="B5A65338">
      <w:numFmt w:val="bullet"/>
      <w:lvlText w:val="•"/>
      <w:lvlJc w:val="left"/>
      <w:pPr>
        <w:ind w:left="6564" w:hanging="274"/>
      </w:pPr>
      <w:rPr>
        <w:rFonts w:hint="default"/>
        <w:lang w:val="en-US" w:eastAsia="en-US" w:bidi="ar-SA"/>
      </w:rPr>
    </w:lvl>
    <w:lvl w:ilvl="8" w:tplc="E4D09EA4">
      <w:numFmt w:val="bullet"/>
      <w:lvlText w:val="•"/>
      <w:lvlJc w:val="left"/>
      <w:pPr>
        <w:ind w:left="7256" w:hanging="274"/>
      </w:pPr>
      <w:rPr>
        <w:rFonts w:hint="default"/>
        <w:lang w:val="en-US" w:eastAsia="en-US" w:bidi="ar-SA"/>
      </w:rPr>
    </w:lvl>
  </w:abstractNum>
  <w:abstractNum w:abstractNumId="16" w15:restartNumberingAfterBreak="0">
    <w:nsid w:val="41F91D15"/>
    <w:multiLevelType w:val="hybridMultilevel"/>
    <w:tmpl w:val="C14AC13A"/>
    <w:lvl w:ilvl="0" w:tplc="52B68228">
      <w:start w:val="1"/>
      <w:numFmt w:val="decimal"/>
      <w:lvlText w:val="%1."/>
      <w:lvlJc w:val="left"/>
      <w:pPr>
        <w:ind w:left="1353" w:hanging="274"/>
        <w:jc w:val="left"/>
      </w:pPr>
      <w:rPr>
        <w:rFonts w:ascii="Times New Roman" w:eastAsia="Times New Roman" w:hAnsi="Times New Roman" w:cs="Times New Roman" w:hint="default"/>
        <w:b/>
        <w:bCs/>
        <w:i w:val="0"/>
        <w:iCs w:val="0"/>
        <w:spacing w:val="0"/>
        <w:w w:val="104"/>
        <w:sz w:val="21"/>
        <w:szCs w:val="21"/>
        <w:lang w:val="en-US" w:eastAsia="en-US" w:bidi="ar-SA"/>
      </w:rPr>
    </w:lvl>
    <w:lvl w:ilvl="1" w:tplc="C1C2A18E">
      <w:start w:val="1"/>
      <w:numFmt w:val="lowerLetter"/>
      <w:lvlText w:val="%2."/>
      <w:lvlJc w:val="left"/>
      <w:pPr>
        <w:ind w:left="1080" w:hanging="245"/>
        <w:jc w:val="left"/>
      </w:pPr>
      <w:rPr>
        <w:rFonts w:ascii="Times New Roman" w:eastAsia="Times New Roman" w:hAnsi="Times New Roman" w:cs="Times New Roman" w:hint="default"/>
        <w:b w:val="0"/>
        <w:bCs w:val="0"/>
        <w:i/>
        <w:iCs/>
        <w:spacing w:val="0"/>
        <w:w w:val="91"/>
        <w:sz w:val="21"/>
        <w:szCs w:val="21"/>
        <w:lang w:val="en-US" w:eastAsia="en-US" w:bidi="ar-SA"/>
      </w:rPr>
    </w:lvl>
    <w:lvl w:ilvl="2" w:tplc="2E5A978E">
      <w:numFmt w:val="bullet"/>
      <w:lvlText w:val="•"/>
      <w:lvlJc w:val="left"/>
      <w:pPr>
        <w:ind w:left="2168" w:hanging="245"/>
      </w:pPr>
      <w:rPr>
        <w:rFonts w:hint="default"/>
        <w:lang w:val="en-US" w:eastAsia="en-US" w:bidi="ar-SA"/>
      </w:rPr>
    </w:lvl>
    <w:lvl w:ilvl="3" w:tplc="BCB6473E">
      <w:numFmt w:val="bullet"/>
      <w:lvlText w:val="•"/>
      <w:lvlJc w:val="left"/>
      <w:pPr>
        <w:ind w:left="2977" w:hanging="245"/>
      </w:pPr>
      <w:rPr>
        <w:rFonts w:hint="default"/>
        <w:lang w:val="en-US" w:eastAsia="en-US" w:bidi="ar-SA"/>
      </w:rPr>
    </w:lvl>
    <w:lvl w:ilvl="4" w:tplc="6580717E">
      <w:numFmt w:val="bullet"/>
      <w:lvlText w:val="•"/>
      <w:lvlJc w:val="left"/>
      <w:pPr>
        <w:ind w:left="3786" w:hanging="245"/>
      </w:pPr>
      <w:rPr>
        <w:rFonts w:hint="default"/>
        <w:lang w:val="en-US" w:eastAsia="en-US" w:bidi="ar-SA"/>
      </w:rPr>
    </w:lvl>
    <w:lvl w:ilvl="5" w:tplc="888A9FC4">
      <w:numFmt w:val="bullet"/>
      <w:lvlText w:val="•"/>
      <w:lvlJc w:val="left"/>
      <w:pPr>
        <w:ind w:left="4595" w:hanging="245"/>
      </w:pPr>
      <w:rPr>
        <w:rFonts w:hint="default"/>
        <w:lang w:val="en-US" w:eastAsia="en-US" w:bidi="ar-SA"/>
      </w:rPr>
    </w:lvl>
    <w:lvl w:ilvl="6" w:tplc="B53E7F66">
      <w:numFmt w:val="bullet"/>
      <w:lvlText w:val="•"/>
      <w:lvlJc w:val="left"/>
      <w:pPr>
        <w:ind w:left="5404" w:hanging="245"/>
      </w:pPr>
      <w:rPr>
        <w:rFonts w:hint="default"/>
        <w:lang w:val="en-US" w:eastAsia="en-US" w:bidi="ar-SA"/>
      </w:rPr>
    </w:lvl>
    <w:lvl w:ilvl="7" w:tplc="CB08A48A">
      <w:numFmt w:val="bullet"/>
      <w:lvlText w:val="•"/>
      <w:lvlJc w:val="left"/>
      <w:pPr>
        <w:ind w:left="6213" w:hanging="245"/>
      </w:pPr>
      <w:rPr>
        <w:rFonts w:hint="default"/>
        <w:lang w:val="en-US" w:eastAsia="en-US" w:bidi="ar-SA"/>
      </w:rPr>
    </w:lvl>
    <w:lvl w:ilvl="8" w:tplc="BD944B34">
      <w:numFmt w:val="bullet"/>
      <w:lvlText w:val="•"/>
      <w:lvlJc w:val="left"/>
      <w:pPr>
        <w:ind w:left="7022" w:hanging="245"/>
      </w:pPr>
      <w:rPr>
        <w:rFonts w:hint="default"/>
        <w:lang w:val="en-US" w:eastAsia="en-US" w:bidi="ar-SA"/>
      </w:rPr>
    </w:lvl>
  </w:abstractNum>
  <w:abstractNum w:abstractNumId="17" w15:restartNumberingAfterBreak="0">
    <w:nsid w:val="452B47C5"/>
    <w:multiLevelType w:val="hybridMultilevel"/>
    <w:tmpl w:val="0C28AD14"/>
    <w:lvl w:ilvl="0" w:tplc="448055AC">
      <w:start w:val="1"/>
      <w:numFmt w:val="decimal"/>
      <w:lvlText w:val="%1."/>
      <w:lvlJc w:val="left"/>
      <w:pPr>
        <w:ind w:left="1320" w:hanging="240"/>
        <w:jc w:val="left"/>
      </w:pPr>
      <w:rPr>
        <w:rFonts w:ascii="Times New Roman" w:eastAsia="Times New Roman" w:hAnsi="Times New Roman" w:cs="Times New Roman" w:hint="default"/>
        <w:b/>
        <w:bCs/>
        <w:i w:val="0"/>
        <w:iCs w:val="0"/>
        <w:spacing w:val="0"/>
        <w:w w:val="104"/>
        <w:sz w:val="21"/>
        <w:szCs w:val="21"/>
        <w:lang w:val="en-US" w:eastAsia="en-US" w:bidi="ar-SA"/>
      </w:rPr>
    </w:lvl>
    <w:lvl w:ilvl="1" w:tplc="391099C2">
      <w:numFmt w:val="bullet"/>
      <w:lvlText w:val="•"/>
      <w:lvlJc w:val="left"/>
      <w:pPr>
        <w:ind w:left="1713" w:hanging="274"/>
      </w:pPr>
      <w:rPr>
        <w:rFonts w:ascii="Times New Roman" w:eastAsia="Times New Roman" w:hAnsi="Times New Roman" w:cs="Times New Roman" w:hint="default"/>
        <w:b w:val="0"/>
        <w:bCs w:val="0"/>
        <w:i w:val="0"/>
        <w:iCs w:val="0"/>
        <w:spacing w:val="0"/>
        <w:w w:val="113"/>
        <w:sz w:val="21"/>
        <w:szCs w:val="21"/>
        <w:lang w:val="en-US" w:eastAsia="en-US" w:bidi="ar-SA"/>
      </w:rPr>
    </w:lvl>
    <w:lvl w:ilvl="2" w:tplc="4A82F1D6">
      <w:numFmt w:val="bullet"/>
      <w:lvlText w:val="•"/>
      <w:lvlJc w:val="left"/>
      <w:pPr>
        <w:ind w:left="2488" w:hanging="274"/>
      </w:pPr>
      <w:rPr>
        <w:rFonts w:hint="default"/>
        <w:lang w:val="en-US" w:eastAsia="en-US" w:bidi="ar-SA"/>
      </w:rPr>
    </w:lvl>
    <w:lvl w:ilvl="3" w:tplc="5FA00992">
      <w:numFmt w:val="bullet"/>
      <w:lvlText w:val="•"/>
      <w:lvlJc w:val="left"/>
      <w:pPr>
        <w:ind w:left="3257" w:hanging="274"/>
      </w:pPr>
      <w:rPr>
        <w:rFonts w:hint="default"/>
        <w:lang w:val="en-US" w:eastAsia="en-US" w:bidi="ar-SA"/>
      </w:rPr>
    </w:lvl>
    <w:lvl w:ilvl="4" w:tplc="93024438">
      <w:numFmt w:val="bullet"/>
      <w:lvlText w:val="•"/>
      <w:lvlJc w:val="left"/>
      <w:pPr>
        <w:ind w:left="4026" w:hanging="274"/>
      </w:pPr>
      <w:rPr>
        <w:rFonts w:hint="default"/>
        <w:lang w:val="en-US" w:eastAsia="en-US" w:bidi="ar-SA"/>
      </w:rPr>
    </w:lvl>
    <w:lvl w:ilvl="5" w:tplc="9E2C9814">
      <w:numFmt w:val="bullet"/>
      <w:lvlText w:val="•"/>
      <w:lvlJc w:val="left"/>
      <w:pPr>
        <w:ind w:left="4795" w:hanging="274"/>
      </w:pPr>
      <w:rPr>
        <w:rFonts w:hint="default"/>
        <w:lang w:val="en-US" w:eastAsia="en-US" w:bidi="ar-SA"/>
      </w:rPr>
    </w:lvl>
    <w:lvl w:ilvl="6" w:tplc="DD14D1A8">
      <w:numFmt w:val="bullet"/>
      <w:lvlText w:val="•"/>
      <w:lvlJc w:val="left"/>
      <w:pPr>
        <w:ind w:left="5564" w:hanging="274"/>
      </w:pPr>
      <w:rPr>
        <w:rFonts w:hint="default"/>
        <w:lang w:val="en-US" w:eastAsia="en-US" w:bidi="ar-SA"/>
      </w:rPr>
    </w:lvl>
    <w:lvl w:ilvl="7" w:tplc="B83EB388">
      <w:numFmt w:val="bullet"/>
      <w:lvlText w:val="•"/>
      <w:lvlJc w:val="left"/>
      <w:pPr>
        <w:ind w:left="6333" w:hanging="274"/>
      </w:pPr>
      <w:rPr>
        <w:rFonts w:hint="default"/>
        <w:lang w:val="en-US" w:eastAsia="en-US" w:bidi="ar-SA"/>
      </w:rPr>
    </w:lvl>
    <w:lvl w:ilvl="8" w:tplc="FAE26ACA">
      <w:numFmt w:val="bullet"/>
      <w:lvlText w:val="•"/>
      <w:lvlJc w:val="left"/>
      <w:pPr>
        <w:ind w:left="7102" w:hanging="274"/>
      </w:pPr>
      <w:rPr>
        <w:rFonts w:hint="default"/>
        <w:lang w:val="en-US" w:eastAsia="en-US" w:bidi="ar-SA"/>
      </w:rPr>
    </w:lvl>
  </w:abstractNum>
  <w:abstractNum w:abstractNumId="18" w15:restartNumberingAfterBreak="0">
    <w:nsid w:val="457277F5"/>
    <w:multiLevelType w:val="hybridMultilevel"/>
    <w:tmpl w:val="9DF69076"/>
    <w:lvl w:ilvl="0" w:tplc="A882126A">
      <w:numFmt w:val="bullet"/>
      <w:lvlText w:val="•"/>
      <w:lvlJc w:val="left"/>
      <w:pPr>
        <w:ind w:left="1713" w:hanging="274"/>
      </w:pPr>
      <w:rPr>
        <w:rFonts w:ascii="Times New Roman" w:eastAsia="Times New Roman" w:hAnsi="Times New Roman" w:cs="Times New Roman" w:hint="default"/>
        <w:b w:val="0"/>
        <w:bCs w:val="0"/>
        <w:i w:val="0"/>
        <w:iCs w:val="0"/>
        <w:spacing w:val="0"/>
        <w:w w:val="113"/>
        <w:sz w:val="21"/>
        <w:szCs w:val="21"/>
        <w:lang w:val="en-US" w:eastAsia="en-US" w:bidi="ar-SA"/>
      </w:rPr>
    </w:lvl>
    <w:lvl w:ilvl="1" w:tplc="C820F600">
      <w:numFmt w:val="bullet"/>
      <w:lvlText w:val="•"/>
      <w:lvlJc w:val="left"/>
      <w:pPr>
        <w:ind w:left="2412" w:hanging="274"/>
      </w:pPr>
      <w:rPr>
        <w:rFonts w:hint="default"/>
        <w:lang w:val="en-US" w:eastAsia="en-US" w:bidi="ar-SA"/>
      </w:rPr>
    </w:lvl>
    <w:lvl w:ilvl="2" w:tplc="E41229B2">
      <w:numFmt w:val="bullet"/>
      <w:lvlText w:val="•"/>
      <w:lvlJc w:val="left"/>
      <w:pPr>
        <w:ind w:left="3104" w:hanging="274"/>
      </w:pPr>
      <w:rPr>
        <w:rFonts w:hint="default"/>
        <w:lang w:val="en-US" w:eastAsia="en-US" w:bidi="ar-SA"/>
      </w:rPr>
    </w:lvl>
    <w:lvl w:ilvl="3" w:tplc="1442959A">
      <w:numFmt w:val="bullet"/>
      <w:lvlText w:val="•"/>
      <w:lvlJc w:val="left"/>
      <w:pPr>
        <w:ind w:left="3796" w:hanging="274"/>
      </w:pPr>
      <w:rPr>
        <w:rFonts w:hint="default"/>
        <w:lang w:val="en-US" w:eastAsia="en-US" w:bidi="ar-SA"/>
      </w:rPr>
    </w:lvl>
    <w:lvl w:ilvl="4" w:tplc="9C6C5C64">
      <w:numFmt w:val="bullet"/>
      <w:lvlText w:val="•"/>
      <w:lvlJc w:val="left"/>
      <w:pPr>
        <w:ind w:left="4488" w:hanging="274"/>
      </w:pPr>
      <w:rPr>
        <w:rFonts w:hint="default"/>
        <w:lang w:val="en-US" w:eastAsia="en-US" w:bidi="ar-SA"/>
      </w:rPr>
    </w:lvl>
    <w:lvl w:ilvl="5" w:tplc="E23E004C">
      <w:numFmt w:val="bullet"/>
      <w:lvlText w:val="•"/>
      <w:lvlJc w:val="left"/>
      <w:pPr>
        <w:ind w:left="5180" w:hanging="274"/>
      </w:pPr>
      <w:rPr>
        <w:rFonts w:hint="default"/>
        <w:lang w:val="en-US" w:eastAsia="en-US" w:bidi="ar-SA"/>
      </w:rPr>
    </w:lvl>
    <w:lvl w:ilvl="6" w:tplc="CE5C1E7A">
      <w:numFmt w:val="bullet"/>
      <w:lvlText w:val="•"/>
      <w:lvlJc w:val="left"/>
      <w:pPr>
        <w:ind w:left="5872" w:hanging="274"/>
      </w:pPr>
      <w:rPr>
        <w:rFonts w:hint="default"/>
        <w:lang w:val="en-US" w:eastAsia="en-US" w:bidi="ar-SA"/>
      </w:rPr>
    </w:lvl>
    <w:lvl w:ilvl="7" w:tplc="B0505C20">
      <w:numFmt w:val="bullet"/>
      <w:lvlText w:val="•"/>
      <w:lvlJc w:val="left"/>
      <w:pPr>
        <w:ind w:left="6564" w:hanging="274"/>
      </w:pPr>
      <w:rPr>
        <w:rFonts w:hint="default"/>
        <w:lang w:val="en-US" w:eastAsia="en-US" w:bidi="ar-SA"/>
      </w:rPr>
    </w:lvl>
    <w:lvl w:ilvl="8" w:tplc="CE9CBF5A">
      <w:numFmt w:val="bullet"/>
      <w:lvlText w:val="•"/>
      <w:lvlJc w:val="left"/>
      <w:pPr>
        <w:ind w:left="7256" w:hanging="274"/>
      </w:pPr>
      <w:rPr>
        <w:rFonts w:hint="default"/>
        <w:lang w:val="en-US" w:eastAsia="en-US" w:bidi="ar-SA"/>
      </w:rPr>
    </w:lvl>
  </w:abstractNum>
  <w:abstractNum w:abstractNumId="19" w15:restartNumberingAfterBreak="0">
    <w:nsid w:val="4A9F79A9"/>
    <w:multiLevelType w:val="hybridMultilevel"/>
    <w:tmpl w:val="3E0A67CE"/>
    <w:lvl w:ilvl="0" w:tplc="CA20DECC">
      <w:numFmt w:val="bullet"/>
      <w:lvlText w:val="•"/>
      <w:lvlJc w:val="left"/>
      <w:pPr>
        <w:ind w:left="1713" w:hanging="274"/>
      </w:pPr>
      <w:rPr>
        <w:rFonts w:ascii="Times New Roman" w:eastAsia="Times New Roman" w:hAnsi="Times New Roman" w:cs="Times New Roman" w:hint="default"/>
        <w:b w:val="0"/>
        <w:bCs w:val="0"/>
        <w:i w:val="0"/>
        <w:iCs w:val="0"/>
        <w:spacing w:val="0"/>
        <w:w w:val="113"/>
        <w:sz w:val="21"/>
        <w:szCs w:val="21"/>
        <w:lang w:val="en-US" w:eastAsia="en-US" w:bidi="ar-SA"/>
      </w:rPr>
    </w:lvl>
    <w:lvl w:ilvl="1" w:tplc="DAF8F6D8">
      <w:numFmt w:val="bullet"/>
      <w:lvlText w:val="•"/>
      <w:lvlJc w:val="left"/>
      <w:pPr>
        <w:ind w:left="2412" w:hanging="274"/>
      </w:pPr>
      <w:rPr>
        <w:rFonts w:hint="default"/>
        <w:lang w:val="en-US" w:eastAsia="en-US" w:bidi="ar-SA"/>
      </w:rPr>
    </w:lvl>
    <w:lvl w:ilvl="2" w:tplc="4A3EBA52">
      <w:numFmt w:val="bullet"/>
      <w:lvlText w:val="•"/>
      <w:lvlJc w:val="left"/>
      <w:pPr>
        <w:ind w:left="3104" w:hanging="274"/>
      </w:pPr>
      <w:rPr>
        <w:rFonts w:hint="default"/>
        <w:lang w:val="en-US" w:eastAsia="en-US" w:bidi="ar-SA"/>
      </w:rPr>
    </w:lvl>
    <w:lvl w:ilvl="3" w:tplc="8690D3C2">
      <w:numFmt w:val="bullet"/>
      <w:lvlText w:val="•"/>
      <w:lvlJc w:val="left"/>
      <w:pPr>
        <w:ind w:left="3796" w:hanging="274"/>
      </w:pPr>
      <w:rPr>
        <w:rFonts w:hint="default"/>
        <w:lang w:val="en-US" w:eastAsia="en-US" w:bidi="ar-SA"/>
      </w:rPr>
    </w:lvl>
    <w:lvl w:ilvl="4" w:tplc="6F9C1B4A">
      <w:numFmt w:val="bullet"/>
      <w:lvlText w:val="•"/>
      <w:lvlJc w:val="left"/>
      <w:pPr>
        <w:ind w:left="4488" w:hanging="274"/>
      </w:pPr>
      <w:rPr>
        <w:rFonts w:hint="default"/>
        <w:lang w:val="en-US" w:eastAsia="en-US" w:bidi="ar-SA"/>
      </w:rPr>
    </w:lvl>
    <w:lvl w:ilvl="5" w:tplc="567E9DDC">
      <w:numFmt w:val="bullet"/>
      <w:lvlText w:val="•"/>
      <w:lvlJc w:val="left"/>
      <w:pPr>
        <w:ind w:left="5180" w:hanging="274"/>
      </w:pPr>
      <w:rPr>
        <w:rFonts w:hint="default"/>
        <w:lang w:val="en-US" w:eastAsia="en-US" w:bidi="ar-SA"/>
      </w:rPr>
    </w:lvl>
    <w:lvl w:ilvl="6" w:tplc="68169212">
      <w:numFmt w:val="bullet"/>
      <w:lvlText w:val="•"/>
      <w:lvlJc w:val="left"/>
      <w:pPr>
        <w:ind w:left="5872" w:hanging="274"/>
      </w:pPr>
      <w:rPr>
        <w:rFonts w:hint="default"/>
        <w:lang w:val="en-US" w:eastAsia="en-US" w:bidi="ar-SA"/>
      </w:rPr>
    </w:lvl>
    <w:lvl w:ilvl="7" w:tplc="486A6DC0">
      <w:numFmt w:val="bullet"/>
      <w:lvlText w:val="•"/>
      <w:lvlJc w:val="left"/>
      <w:pPr>
        <w:ind w:left="6564" w:hanging="274"/>
      </w:pPr>
      <w:rPr>
        <w:rFonts w:hint="default"/>
        <w:lang w:val="en-US" w:eastAsia="en-US" w:bidi="ar-SA"/>
      </w:rPr>
    </w:lvl>
    <w:lvl w:ilvl="8" w:tplc="E3141042">
      <w:numFmt w:val="bullet"/>
      <w:lvlText w:val="•"/>
      <w:lvlJc w:val="left"/>
      <w:pPr>
        <w:ind w:left="7256" w:hanging="274"/>
      </w:pPr>
      <w:rPr>
        <w:rFonts w:hint="default"/>
        <w:lang w:val="en-US" w:eastAsia="en-US" w:bidi="ar-SA"/>
      </w:rPr>
    </w:lvl>
  </w:abstractNum>
  <w:abstractNum w:abstractNumId="20" w15:restartNumberingAfterBreak="0">
    <w:nsid w:val="4B082B8B"/>
    <w:multiLevelType w:val="hybridMultilevel"/>
    <w:tmpl w:val="6B30AB3E"/>
    <w:lvl w:ilvl="0" w:tplc="E6725B2A">
      <w:start w:val="1"/>
      <w:numFmt w:val="decimal"/>
      <w:lvlText w:val="%1."/>
      <w:lvlJc w:val="left"/>
      <w:pPr>
        <w:ind w:left="1320" w:hanging="240"/>
        <w:jc w:val="left"/>
      </w:pPr>
      <w:rPr>
        <w:rFonts w:ascii="Times New Roman" w:eastAsia="Times New Roman" w:hAnsi="Times New Roman" w:cs="Times New Roman" w:hint="default"/>
        <w:b/>
        <w:bCs/>
        <w:i w:val="0"/>
        <w:iCs w:val="0"/>
        <w:spacing w:val="0"/>
        <w:w w:val="104"/>
        <w:sz w:val="21"/>
        <w:szCs w:val="21"/>
        <w:lang w:val="en-US" w:eastAsia="en-US" w:bidi="ar-SA"/>
      </w:rPr>
    </w:lvl>
    <w:lvl w:ilvl="1" w:tplc="D738323E">
      <w:numFmt w:val="bullet"/>
      <w:lvlText w:val="•"/>
      <w:lvlJc w:val="left"/>
      <w:pPr>
        <w:ind w:left="2052" w:hanging="240"/>
      </w:pPr>
      <w:rPr>
        <w:rFonts w:hint="default"/>
        <w:lang w:val="en-US" w:eastAsia="en-US" w:bidi="ar-SA"/>
      </w:rPr>
    </w:lvl>
    <w:lvl w:ilvl="2" w:tplc="F97A6000">
      <w:numFmt w:val="bullet"/>
      <w:lvlText w:val="•"/>
      <w:lvlJc w:val="left"/>
      <w:pPr>
        <w:ind w:left="2784" w:hanging="240"/>
      </w:pPr>
      <w:rPr>
        <w:rFonts w:hint="default"/>
        <w:lang w:val="en-US" w:eastAsia="en-US" w:bidi="ar-SA"/>
      </w:rPr>
    </w:lvl>
    <w:lvl w:ilvl="3" w:tplc="7220A7FA">
      <w:numFmt w:val="bullet"/>
      <w:lvlText w:val="•"/>
      <w:lvlJc w:val="left"/>
      <w:pPr>
        <w:ind w:left="3516" w:hanging="240"/>
      </w:pPr>
      <w:rPr>
        <w:rFonts w:hint="default"/>
        <w:lang w:val="en-US" w:eastAsia="en-US" w:bidi="ar-SA"/>
      </w:rPr>
    </w:lvl>
    <w:lvl w:ilvl="4" w:tplc="921E0FC4">
      <w:numFmt w:val="bullet"/>
      <w:lvlText w:val="•"/>
      <w:lvlJc w:val="left"/>
      <w:pPr>
        <w:ind w:left="4248" w:hanging="240"/>
      </w:pPr>
      <w:rPr>
        <w:rFonts w:hint="default"/>
        <w:lang w:val="en-US" w:eastAsia="en-US" w:bidi="ar-SA"/>
      </w:rPr>
    </w:lvl>
    <w:lvl w:ilvl="5" w:tplc="36DCFA1E">
      <w:numFmt w:val="bullet"/>
      <w:lvlText w:val="•"/>
      <w:lvlJc w:val="left"/>
      <w:pPr>
        <w:ind w:left="4980" w:hanging="240"/>
      </w:pPr>
      <w:rPr>
        <w:rFonts w:hint="default"/>
        <w:lang w:val="en-US" w:eastAsia="en-US" w:bidi="ar-SA"/>
      </w:rPr>
    </w:lvl>
    <w:lvl w:ilvl="6" w:tplc="16725426">
      <w:numFmt w:val="bullet"/>
      <w:lvlText w:val="•"/>
      <w:lvlJc w:val="left"/>
      <w:pPr>
        <w:ind w:left="5712" w:hanging="240"/>
      </w:pPr>
      <w:rPr>
        <w:rFonts w:hint="default"/>
        <w:lang w:val="en-US" w:eastAsia="en-US" w:bidi="ar-SA"/>
      </w:rPr>
    </w:lvl>
    <w:lvl w:ilvl="7" w:tplc="9BC440DE">
      <w:numFmt w:val="bullet"/>
      <w:lvlText w:val="•"/>
      <w:lvlJc w:val="left"/>
      <w:pPr>
        <w:ind w:left="6444" w:hanging="240"/>
      </w:pPr>
      <w:rPr>
        <w:rFonts w:hint="default"/>
        <w:lang w:val="en-US" w:eastAsia="en-US" w:bidi="ar-SA"/>
      </w:rPr>
    </w:lvl>
    <w:lvl w:ilvl="8" w:tplc="DDE67B58">
      <w:numFmt w:val="bullet"/>
      <w:lvlText w:val="•"/>
      <w:lvlJc w:val="left"/>
      <w:pPr>
        <w:ind w:left="7176" w:hanging="240"/>
      </w:pPr>
      <w:rPr>
        <w:rFonts w:hint="default"/>
        <w:lang w:val="en-US" w:eastAsia="en-US" w:bidi="ar-SA"/>
      </w:rPr>
    </w:lvl>
  </w:abstractNum>
  <w:abstractNum w:abstractNumId="21" w15:restartNumberingAfterBreak="0">
    <w:nsid w:val="4D045ACE"/>
    <w:multiLevelType w:val="hybridMultilevel"/>
    <w:tmpl w:val="B9545236"/>
    <w:lvl w:ilvl="0" w:tplc="5E66C43C">
      <w:start w:val="1"/>
      <w:numFmt w:val="decimal"/>
      <w:lvlText w:val="%1."/>
      <w:lvlJc w:val="left"/>
      <w:pPr>
        <w:ind w:left="1310" w:hanging="231"/>
        <w:jc w:val="left"/>
      </w:pPr>
      <w:rPr>
        <w:rFonts w:ascii="Times New Roman" w:eastAsia="Times New Roman" w:hAnsi="Times New Roman" w:cs="Times New Roman" w:hint="default"/>
        <w:b/>
        <w:bCs/>
        <w:i w:val="0"/>
        <w:iCs w:val="0"/>
        <w:spacing w:val="0"/>
        <w:w w:val="104"/>
        <w:sz w:val="21"/>
        <w:szCs w:val="21"/>
        <w:lang w:val="en-US" w:eastAsia="en-US" w:bidi="ar-SA"/>
      </w:rPr>
    </w:lvl>
    <w:lvl w:ilvl="1" w:tplc="C4A6986C">
      <w:numFmt w:val="bullet"/>
      <w:lvlText w:val="•"/>
      <w:lvlJc w:val="left"/>
      <w:pPr>
        <w:ind w:left="2052" w:hanging="231"/>
      </w:pPr>
      <w:rPr>
        <w:rFonts w:hint="default"/>
        <w:lang w:val="en-US" w:eastAsia="en-US" w:bidi="ar-SA"/>
      </w:rPr>
    </w:lvl>
    <w:lvl w:ilvl="2" w:tplc="E778888C">
      <w:numFmt w:val="bullet"/>
      <w:lvlText w:val="•"/>
      <w:lvlJc w:val="left"/>
      <w:pPr>
        <w:ind w:left="2784" w:hanging="231"/>
      </w:pPr>
      <w:rPr>
        <w:rFonts w:hint="default"/>
        <w:lang w:val="en-US" w:eastAsia="en-US" w:bidi="ar-SA"/>
      </w:rPr>
    </w:lvl>
    <w:lvl w:ilvl="3" w:tplc="ECBC86FA">
      <w:numFmt w:val="bullet"/>
      <w:lvlText w:val="•"/>
      <w:lvlJc w:val="left"/>
      <w:pPr>
        <w:ind w:left="3516" w:hanging="231"/>
      </w:pPr>
      <w:rPr>
        <w:rFonts w:hint="default"/>
        <w:lang w:val="en-US" w:eastAsia="en-US" w:bidi="ar-SA"/>
      </w:rPr>
    </w:lvl>
    <w:lvl w:ilvl="4" w:tplc="A0ECFFCE">
      <w:numFmt w:val="bullet"/>
      <w:lvlText w:val="•"/>
      <w:lvlJc w:val="left"/>
      <w:pPr>
        <w:ind w:left="4248" w:hanging="231"/>
      </w:pPr>
      <w:rPr>
        <w:rFonts w:hint="default"/>
        <w:lang w:val="en-US" w:eastAsia="en-US" w:bidi="ar-SA"/>
      </w:rPr>
    </w:lvl>
    <w:lvl w:ilvl="5" w:tplc="50462214">
      <w:numFmt w:val="bullet"/>
      <w:lvlText w:val="•"/>
      <w:lvlJc w:val="left"/>
      <w:pPr>
        <w:ind w:left="4980" w:hanging="231"/>
      </w:pPr>
      <w:rPr>
        <w:rFonts w:hint="default"/>
        <w:lang w:val="en-US" w:eastAsia="en-US" w:bidi="ar-SA"/>
      </w:rPr>
    </w:lvl>
    <w:lvl w:ilvl="6" w:tplc="E030180C">
      <w:numFmt w:val="bullet"/>
      <w:lvlText w:val="•"/>
      <w:lvlJc w:val="left"/>
      <w:pPr>
        <w:ind w:left="5712" w:hanging="231"/>
      </w:pPr>
      <w:rPr>
        <w:rFonts w:hint="default"/>
        <w:lang w:val="en-US" w:eastAsia="en-US" w:bidi="ar-SA"/>
      </w:rPr>
    </w:lvl>
    <w:lvl w:ilvl="7" w:tplc="CE08C868">
      <w:numFmt w:val="bullet"/>
      <w:lvlText w:val="•"/>
      <w:lvlJc w:val="left"/>
      <w:pPr>
        <w:ind w:left="6444" w:hanging="231"/>
      </w:pPr>
      <w:rPr>
        <w:rFonts w:hint="default"/>
        <w:lang w:val="en-US" w:eastAsia="en-US" w:bidi="ar-SA"/>
      </w:rPr>
    </w:lvl>
    <w:lvl w:ilvl="8" w:tplc="DF902C3A">
      <w:numFmt w:val="bullet"/>
      <w:lvlText w:val="•"/>
      <w:lvlJc w:val="left"/>
      <w:pPr>
        <w:ind w:left="7176" w:hanging="231"/>
      </w:pPr>
      <w:rPr>
        <w:rFonts w:hint="default"/>
        <w:lang w:val="en-US" w:eastAsia="en-US" w:bidi="ar-SA"/>
      </w:rPr>
    </w:lvl>
  </w:abstractNum>
  <w:abstractNum w:abstractNumId="22" w15:restartNumberingAfterBreak="0">
    <w:nsid w:val="4E7658C9"/>
    <w:multiLevelType w:val="hybridMultilevel"/>
    <w:tmpl w:val="CF3A604A"/>
    <w:lvl w:ilvl="0" w:tplc="887A4610">
      <w:numFmt w:val="bullet"/>
      <w:lvlText w:val="•"/>
      <w:lvlJc w:val="left"/>
      <w:pPr>
        <w:ind w:left="1713" w:hanging="274"/>
      </w:pPr>
      <w:rPr>
        <w:rFonts w:ascii="Times New Roman" w:eastAsia="Times New Roman" w:hAnsi="Times New Roman" w:cs="Times New Roman" w:hint="default"/>
        <w:b w:val="0"/>
        <w:bCs w:val="0"/>
        <w:i w:val="0"/>
        <w:iCs w:val="0"/>
        <w:spacing w:val="0"/>
        <w:w w:val="113"/>
        <w:sz w:val="21"/>
        <w:szCs w:val="21"/>
        <w:lang w:val="en-US" w:eastAsia="en-US" w:bidi="ar-SA"/>
      </w:rPr>
    </w:lvl>
    <w:lvl w:ilvl="1" w:tplc="2CD665CC">
      <w:numFmt w:val="bullet"/>
      <w:lvlText w:val="•"/>
      <w:lvlJc w:val="left"/>
      <w:pPr>
        <w:ind w:left="2412" w:hanging="274"/>
      </w:pPr>
      <w:rPr>
        <w:rFonts w:hint="default"/>
        <w:lang w:val="en-US" w:eastAsia="en-US" w:bidi="ar-SA"/>
      </w:rPr>
    </w:lvl>
    <w:lvl w:ilvl="2" w:tplc="A17A70E6">
      <w:numFmt w:val="bullet"/>
      <w:lvlText w:val="•"/>
      <w:lvlJc w:val="left"/>
      <w:pPr>
        <w:ind w:left="3104" w:hanging="274"/>
      </w:pPr>
      <w:rPr>
        <w:rFonts w:hint="default"/>
        <w:lang w:val="en-US" w:eastAsia="en-US" w:bidi="ar-SA"/>
      </w:rPr>
    </w:lvl>
    <w:lvl w:ilvl="3" w:tplc="9C32B996">
      <w:numFmt w:val="bullet"/>
      <w:lvlText w:val="•"/>
      <w:lvlJc w:val="left"/>
      <w:pPr>
        <w:ind w:left="3796" w:hanging="274"/>
      </w:pPr>
      <w:rPr>
        <w:rFonts w:hint="default"/>
        <w:lang w:val="en-US" w:eastAsia="en-US" w:bidi="ar-SA"/>
      </w:rPr>
    </w:lvl>
    <w:lvl w:ilvl="4" w:tplc="4FEC66C8">
      <w:numFmt w:val="bullet"/>
      <w:lvlText w:val="•"/>
      <w:lvlJc w:val="left"/>
      <w:pPr>
        <w:ind w:left="4488" w:hanging="274"/>
      </w:pPr>
      <w:rPr>
        <w:rFonts w:hint="default"/>
        <w:lang w:val="en-US" w:eastAsia="en-US" w:bidi="ar-SA"/>
      </w:rPr>
    </w:lvl>
    <w:lvl w:ilvl="5" w:tplc="9A9261F2">
      <w:numFmt w:val="bullet"/>
      <w:lvlText w:val="•"/>
      <w:lvlJc w:val="left"/>
      <w:pPr>
        <w:ind w:left="5180" w:hanging="274"/>
      </w:pPr>
      <w:rPr>
        <w:rFonts w:hint="default"/>
        <w:lang w:val="en-US" w:eastAsia="en-US" w:bidi="ar-SA"/>
      </w:rPr>
    </w:lvl>
    <w:lvl w:ilvl="6" w:tplc="EFA87F00">
      <w:numFmt w:val="bullet"/>
      <w:lvlText w:val="•"/>
      <w:lvlJc w:val="left"/>
      <w:pPr>
        <w:ind w:left="5872" w:hanging="274"/>
      </w:pPr>
      <w:rPr>
        <w:rFonts w:hint="default"/>
        <w:lang w:val="en-US" w:eastAsia="en-US" w:bidi="ar-SA"/>
      </w:rPr>
    </w:lvl>
    <w:lvl w:ilvl="7" w:tplc="AFFCDD38">
      <w:numFmt w:val="bullet"/>
      <w:lvlText w:val="•"/>
      <w:lvlJc w:val="left"/>
      <w:pPr>
        <w:ind w:left="6564" w:hanging="274"/>
      </w:pPr>
      <w:rPr>
        <w:rFonts w:hint="default"/>
        <w:lang w:val="en-US" w:eastAsia="en-US" w:bidi="ar-SA"/>
      </w:rPr>
    </w:lvl>
    <w:lvl w:ilvl="8" w:tplc="43D4A8CC">
      <w:numFmt w:val="bullet"/>
      <w:lvlText w:val="•"/>
      <w:lvlJc w:val="left"/>
      <w:pPr>
        <w:ind w:left="7256" w:hanging="274"/>
      </w:pPr>
      <w:rPr>
        <w:rFonts w:hint="default"/>
        <w:lang w:val="en-US" w:eastAsia="en-US" w:bidi="ar-SA"/>
      </w:rPr>
    </w:lvl>
  </w:abstractNum>
  <w:abstractNum w:abstractNumId="23" w15:restartNumberingAfterBreak="0">
    <w:nsid w:val="4FC62CE7"/>
    <w:multiLevelType w:val="hybridMultilevel"/>
    <w:tmpl w:val="CB5C12A0"/>
    <w:lvl w:ilvl="0" w:tplc="01E863B8">
      <w:start w:val="1"/>
      <w:numFmt w:val="decimal"/>
      <w:lvlText w:val="%1."/>
      <w:lvlJc w:val="left"/>
      <w:pPr>
        <w:ind w:left="1320" w:hanging="240"/>
        <w:jc w:val="left"/>
      </w:pPr>
      <w:rPr>
        <w:rFonts w:ascii="Times New Roman" w:eastAsia="Times New Roman" w:hAnsi="Times New Roman" w:cs="Times New Roman" w:hint="default"/>
        <w:b/>
        <w:bCs/>
        <w:i w:val="0"/>
        <w:iCs w:val="0"/>
        <w:spacing w:val="0"/>
        <w:w w:val="104"/>
        <w:sz w:val="21"/>
        <w:szCs w:val="21"/>
        <w:lang w:val="en-US" w:eastAsia="en-US" w:bidi="ar-SA"/>
      </w:rPr>
    </w:lvl>
    <w:lvl w:ilvl="1" w:tplc="E2B61B40">
      <w:start w:val="1"/>
      <w:numFmt w:val="lowerLetter"/>
      <w:lvlText w:val="%2."/>
      <w:lvlJc w:val="left"/>
      <w:pPr>
        <w:ind w:left="1080" w:hanging="226"/>
        <w:jc w:val="left"/>
      </w:pPr>
      <w:rPr>
        <w:rFonts w:ascii="Times New Roman" w:eastAsia="Times New Roman" w:hAnsi="Times New Roman" w:cs="Times New Roman" w:hint="default"/>
        <w:b w:val="0"/>
        <w:bCs w:val="0"/>
        <w:i/>
        <w:iCs/>
        <w:spacing w:val="0"/>
        <w:w w:val="91"/>
        <w:sz w:val="21"/>
        <w:szCs w:val="21"/>
        <w:lang w:val="en-US" w:eastAsia="en-US" w:bidi="ar-SA"/>
      </w:rPr>
    </w:lvl>
    <w:lvl w:ilvl="2" w:tplc="DE668094">
      <w:numFmt w:val="bullet"/>
      <w:lvlText w:val="•"/>
      <w:lvlJc w:val="left"/>
      <w:pPr>
        <w:ind w:left="2133" w:hanging="226"/>
      </w:pPr>
      <w:rPr>
        <w:rFonts w:hint="default"/>
        <w:lang w:val="en-US" w:eastAsia="en-US" w:bidi="ar-SA"/>
      </w:rPr>
    </w:lvl>
    <w:lvl w:ilvl="3" w:tplc="2FF4210E">
      <w:numFmt w:val="bullet"/>
      <w:lvlText w:val="•"/>
      <w:lvlJc w:val="left"/>
      <w:pPr>
        <w:ind w:left="2946" w:hanging="226"/>
      </w:pPr>
      <w:rPr>
        <w:rFonts w:hint="default"/>
        <w:lang w:val="en-US" w:eastAsia="en-US" w:bidi="ar-SA"/>
      </w:rPr>
    </w:lvl>
    <w:lvl w:ilvl="4" w:tplc="9BFC99C6">
      <w:numFmt w:val="bullet"/>
      <w:lvlText w:val="•"/>
      <w:lvlJc w:val="left"/>
      <w:pPr>
        <w:ind w:left="3760" w:hanging="226"/>
      </w:pPr>
      <w:rPr>
        <w:rFonts w:hint="default"/>
        <w:lang w:val="en-US" w:eastAsia="en-US" w:bidi="ar-SA"/>
      </w:rPr>
    </w:lvl>
    <w:lvl w:ilvl="5" w:tplc="AE64DC0A">
      <w:numFmt w:val="bullet"/>
      <w:lvlText w:val="•"/>
      <w:lvlJc w:val="left"/>
      <w:pPr>
        <w:ind w:left="4573" w:hanging="226"/>
      </w:pPr>
      <w:rPr>
        <w:rFonts w:hint="default"/>
        <w:lang w:val="en-US" w:eastAsia="en-US" w:bidi="ar-SA"/>
      </w:rPr>
    </w:lvl>
    <w:lvl w:ilvl="6" w:tplc="1D324B36">
      <w:numFmt w:val="bullet"/>
      <w:lvlText w:val="•"/>
      <w:lvlJc w:val="left"/>
      <w:pPr>
        <w:ind w:left="5386" w:hanging="226"/>
      </w:pPr>
      <w:rPr>
        <w:rFonts w:hint="default"/>
        <w:lang w:val="en-US" w:eastAsia="en-US" w:bidi="ar-SA"/>
      </w:rPr>
    </w:lvl>
    <w:lvl w:ilvl="7" w:tplc="E496D01E">
      <w:numFmt w:val="bullet"/>
      <w:lvlText w:val="•"/>
      <w:lvlJc w:val="left"/>
      <w:pPr>
        <w:ind w:left="6200" w:hanging="226"/>
      </w:pPr>
      <w:rPr>
        <w:rFonts w:hint="default"/>
        <w:lang w:val="en-US" w:eastAsia="en-US" w:bidi="ar-SA"/>
      </w:rPr>
    </w:lvl>
    <w:lvl w:ilvl="8" w:tplc="B992890E">
      <w:numFmt w:val="bullet"/>
      <w:lvlText w:val="•"/>
      <w:lvlJc w:val="left"/>
      <w:pPr>
        <w:ind w:left="7013" w:hanging="226"/>
      </w:pPr>
      <w:rPr>
        <w:rFonts w:hint="default"/>
        <w:lang w:val="en-US" w:eastAsia="en-US" w:bidi="ar-SA"/>
      </w:rPr>
    </w:lvl>
  </w:abstractNum>
  <w:abstractNum w:abstractNumId="24" w15:restartNumberingAfterBreak="0">
    <w:nsid w:val="51F45613"/>
    <w:multiLevelType w:val="hybridMultilevel"/>
    <w:tmpl w:val="BE9E556C"/>
    <w:lvl w:ilvl="0" w:tplc="8BA497A6">
      <w:numFmt w:val="bullet"/>
      <w:lvlText w:val="•"/>
      <w:lvlJc w:val="left"/>
      <w:pPr>
        <w:ind w:left="1713" w:hanging="274"/>
      </w:pPr>
      <w:rPr>
        <w:rFonts w:ascii="Times New Roman" w:eastAsia="Times New Roman" w:hAnsi="Times New Roman" w:cs="Times New Roman" w:hint="default"/>
        <w:b w:val="0"/>
        <w:bCs w:val="0"/>
        <w:i w:val="0"/>
        <w:iCs w:val="0"/>
        <w:spacing w:val="0"/>
        <w:w w:val="113"/>
        <w:sz w:val="21"/>
        <w:szCs w:val="21"/>
        <w:lang w:val="en-US" w:eastAsia="en-US" w:bidi="ar-SA"/>
      </w:rPr>
    </w:lvl>
    <w:lvl w:ilvl="1" w:tplc="66EC0078">
      <w:numFmt w:val="bullet"/>
      <w:lvlText w:val="•"/>
      <w:lvlJc w:val="left"/>
      <w:pPr>
        <w:ind w:left="2412" w:hanging="274"/>
      </w:pPr>
      <w:rPr>
        <w:rFonts w:hint="default"/>
        <w:lang w:val="en-US" w:eastAsia="en-US" w:bidi="ar-SA"/>
      </w:rPr>
    </w:lvl>
    <w:lvl w:ilvl="2" w:tplc="7006FAA6">
      <w:numFmt w:val="bullet"/>
      <w:lvlText w:val="•"/>
      <w:lvlJc w:val="left"/>
      <w:pPr>
        <w:ind w:left="3104" w:hanging="274"/>
      </w:pPr>
      <w:rPr>
        <w:rFonts w:hint="default"/>
        <w:lang w:val="en-US" w:eastAsia="en-US" w:bidi="ar-SA"/>
      </w:rPr>
    </w:lvl>
    <w:lvl w:ilvl="3" w:tplc="3B302EBC">
      <w:numFmt w:val="bullet"/>
      <w:lvlText w:val="•"/>
      <w:lvlJc w:val="left"/>
      <w:pPr>
        <w:ind w:left="3796" w:hanging="274"/>
      </w:pPr>
      <w:rPr>
        <w:rFonts w:hint="default"/>
        <w:lang w:val="en-US" w:eastAsia="en-US" w:bidi="ar-SA"/>
      </w:rPr>
    </w:lvl>
    <w:lvl w:ilvl="4" w:tplc="2A426B6A">
      <w:numFmt w:val="bullet"/>
      <w:lvlText w:val="•"/>
      <w:lvlJc w:val="left"/>
      <w:pPr>
        <w:ind w:left="4488" w:hanging="274"/>
      </w:pPr>
      <w:rPr>
        <w:rFonts w:hint="default"/>
        <w:lang w:val="en-US" w:eastAsia="en-US" w:bidi="ar-SA"/>
      </w:rPr>
    </w:lvl>
    <w:lvl w:ilvl="5" w:tplc="45AA1F14">
      <w:numFmt w:val="bullet"/>
      <w:lvlText w:val="•"/>
      <w:lvlJc w:val="left"/>
      <w:pPr>
        <w:ind w:left="5180" w:hanging="274"/>
      </w:pPr>
      <w:rPr>
        <w:rFonts w:hint="default"/>
        <w:lang w:val="en-US" w:eastAsia="en-US" w:bidi="ar-SA"/>
      </w:rPr>
    </w:lvl>
    <w:lvl w:ilvl="6" w:tplc="87A4229A">
      <w:numFmt w:val="bullet"/>
      <w:lvlText w:val="•"/>
      <w:lvlJc w:val="left"/>
      <w:pPr>
        <w:ind w:left="5872" w:hanging="274"/>
      </w:pPr>
      <w:rPr>
        <w:rFonts w:hint="default"/>
        <w:lang w:val="en-US" w:eastAsia="en-US" w:bidi="ar-SA"/>
      </w:rPr>
    </w:lvl>
    <w:lvl w:ilvl="7" w:tplc="C3D077A4">
      <w:numFmt w:val="bullet"/>
      <w:lvlText w:val="•"/>
      <w:lvlJc w:val="left"/>
      <w:pPr>
        <w:ind w:left="6564" w:hanging="274"/>
      </w:pPr>
      <w:rPr>
        <w:rFonts w:hint="default"/>
        <w:lang w:val="en-US" w:eastAsia="en-US" w:bidi="ar-SA"/>
      </w:rPr>
    </w:lvl>
    <w:lvl w:ilvl="8" w:tplc="4B94CABA">
      <w:numFmt w:val="bullet"/>
      <w:lvlText w:val="•"/>
      <w:lvlJc w:val="left"/>
      <w:pPr>
        <w:ind w:left="7256" w:hanging="274"/>
      </w:pPr>
      <w:rPr>
        <w:rFonts w:hint="default"/>
        <w:lang w:val="en-US" w:eastAsia="en-US" w:bidi="ar-SA"/>
      </w:rPr>
    </w:lvl>
  </w:abstractNum>
  <w:abstractNum w:abstractNumId="25" w15:restartNumberingAfterBreak="0">
    <w:nsid w:val="565553A8"/>
    <w:multiLevelType w:val="hybridMultilevel"/>
    <w:tmpl w:val="5CBAAEC2"/>
    <w:lvl w:ilvl="0" w:tplc="D2EA171A">
      <w:start w:val="1"/>
      <w:numFmt w:val="upperRoman"/>
      <w:lvlText w:val="%1."/>
      <w:lvlJc w:val="left"/>
      <w:pPr>
        <w:ind w:left="1440" w:hanging="360"/>
        <w:jc w:val="left"/>
      </w:pPr>
      <w:rPr>
        <w:rFonts w:ascii="Times New Roman" w:eastAsia="Times New Roman" w:hAnsi="Times New Roman" w:cs="Times New Roman" w:hint="default"/>
        <w:b w:val="0"/>
        <w:bCs w:val="0"/>
        <w:i w:val="0"/>
        <w:iCs w:val="0"/>
        <w:spacing w:val="0"/>
        <w:w w:val="100"/>
        <w:sz w:val="36"/>
        <w:szCs w:val="36"/>
        <w:lang w:val="en-US" w:eastAsia="en-US" w:bidi="ar-SA"/>
      </w:rPr>
    </w:lvl>
    <w:lvl w:ilvl="1" w:tplc="B8121480">
      <w:start w:val="1"/>
      <w:numFmt w:val="decimal"/>
      <w:lvlText w:val="%2."/>
      <w:lvlJc w:val="left"/>
      <w:pPr>
        <w:ind w:left="1608" w:hanging="168"/>
        <w:jc w:val="left"/>
      </w:pPr>
      <w:rPr>
        <w:rFonts w:ascii="Garamond" w:eastAsia="Garamond" w:hAnsi="Garamond" w:cs="Garamond" w:hint="default"/>
        <w:b w:val="0"/>
        <w:bCs w:val="0"/>
        <w:i w:val="0"/>
        <w:iCs w:val="0"/>
        <w:spacing w:val="0"/>
        <w:w w:val="98"/>
        <w:sz w:val="17"/>
        <w:szCs w:val="17"/>
        <w:lang w:val="en-US" w:eastAsia="en-US" w:bidi="ar-SA"/>
      </w:rPr>
    </w:lvl>
    <w:lvl w:ilvl="2" w:tplc="EFD68848">
      <w:start w:val="1"/>
      <w:numFmt w:val="upperRoman"/>
      <w:lvlText w:val="%3."/>
      <w:lvlJc w:val="left"/>
      <w:pPr>
        <w:ind w:left="3936" w:hanging="144"/>
        <w:jc w:val="left"/>
      </w:pPr>
      <w:rPr>
        <w:rFonts w:ascii="Times New Roman" w:eastAsia="Times New Roman" w:hAnsi="Times New Roman" w:cs="Times New Roman" w:hint="default"/>
        <w:b w:val="0"/>
        <w:bCs w:val="0"/>
        <w:i/>
        <w:iCs/>
        <w:spacing w:val="-5"/>
        <w:w w:val="103"/>
        <w:sz w:val="19"/>
        <w:szCs w:val="19"/>
        <w:lang w:val="en-US" w:eastAsia="en-US" w:bidi="ar-SA"/>
      </w:rPr>
    </w:lvl>
    <w:lvl w:ilvl="3" w:tplc="D3B44602">
      <w:numFmt w:val="bullet"/>
      <w:lvlText w:val="•"/>
      <w:lvlJc w:val="left"/>
      <w:pPr>
        <w:ind w:left="4527" w:hanging="144"/>
      </w:pPr>
      <w:rPr>
        <w:rFonts w:hint="default"/>
        <w:lang w:val="en-US" w:eastAsia="en-US" w:bidi="ar-SA"/>
      </w:rPr>
    </w:lvl>
    <w:lvl w:ilvl="4" w:tplc="3CD2D43C">
      <w:numFmt w:val="bullet"/>
      <w:lvlText w:val="•"/>
      <w:lvlJc w:val="left"/>
      <w:pPr>
        <w:ind w:left="5115" w:hanging="144"/>
      </w:pPr>
      <w:rPr>
        <w:rFonts w:hint="default"/>
        <w:lang w:val="en-US" w:eastAsia="en-US" w:bidi="ar-SA"/>
      </w:rPr>
    </w:lvl>
    <w:lvl w:ilvl="5" w:tplc="8B28E6EE">
      <w:numFmt w:val="bullet"/>
      <w:lvlText w:val="•"/>
      <w:lvlJc w:val="left"/>
      <w:pPr>
        <w:ind w:left="5702" w:hanging="144"/>
      </w:pPr>
      <w:rPr>
        <w:rFonts w:hint="default"/>
        <w:lang w:val="en-US" w:eastAsia="en-US" w:bidi="ar-SA"/>
      </w:rPr>
    </w:lvl>
    <w:lvl w:ilvl="6" w:tplc="E3AE441A">
      <w:numFmt w:val="bullet"/>
      <w:lvlText w:val="•"/>
      <w:lvlJc w:val="left"/>
      <w:pPr>
        <w:ind w:left="6290" w:hanging="144"/>
      </w:pPr>
      <w:rPr>
        <w:rFonts w:hint="default"/>
        <w:lang w:val="en-US" w:eastAsia="en-US" w:bidi="ar-SA"/>
      </w:rPr>
    </w:lvl>
    <w:lvl w:ilvl="7" w:tplc="1C787612">
      <w:numFmt w:val="bullet"/>
      <w:lvlText w:val="•"/>
      <w:lvlJc w:val="left"/>
      <w:pPr>
        <w:ind w:left="6877" w:hanging="144"/>
      </w:pPr>
      <w:rPr>
        <w:rFonts w:hint="default"/>
        <w:lang w:val="en-US" w:eastAsia="en-US" w:bidi="ar-SA"/>
      </w:rPr>
    </w:lvl>
    <w:lvl w:ilvl="8" w:tplc="F99EDDA6">
      <w:numFmt w:val="bullet"/>
      <w:lvlText w:val="•"/>
      <w:lvlJc w:val="left"/>
      <w:pPr>
        <w:ind w:left="7465" w:hanging="144"/>
      </w:pPr>
      <w:rPr>
        <w:rFonts w:hint="default"/>
        <w:lang w:val="en-US" w:eastAsia="en-US" w:bidi="ar-SA"/>
      </w:rPr>
    </w:lvl>
  </w:abstractNum>
  <w:abstractNum w:abstractNumId="26" w15:restartNumberingAfterBreak="0">
    <w:nsid w:val="569F6508"/>
    <w:multiLevelType w:val="hybridMultilevel"/>
    <w:tmpl w:val="4A68F06E"/>
    <w:lvl w:ilvl="0" w:tplc="305CC1DC">
      <w:numFmt w:val="bullet"/>
      <w:lvlText w:val="•"/>
      <w:lvlJc w:val="left"/>
      <w:pPr>
        <w:ind w:left="1713" w:hanging="274"/>
      </w:pPr>
      <w:rPr>
        <w:rFonts w:ascii="Times New Roman" w:eastAsia="Times New Roman" w:hAnsi="Times New Roman" w:cs="Times New Roman" w:hint="default"/>
        <w:b w:val="0"/>
        <w:bCs w:val="0"/>
        <w:i w:val="0"/>
        <w:iCs w:val="0"/>
        <w:spacing w:val="0"/>
        <w:w w:val="113"/>
        <w:sz w:val="21"/>
        <w:szCs w:val="21"/>
        <w:lang w:val="en-US" w:eastAsia="en-US" w:bidi="ar-SA"/>
      </w:rPr>
    </w:lvl>
    <w:lvl w:ilvl="1" w:tplc="CE3EC1BE">
      <w:numFmt w:val="bullet"/>
      <w:lvlText w:val="•"/>
      <w:lvlJc w:val="left"/>
      <w:pPr>
        <w:ind w:left="2412" w:hanging="274"/>
      </w:pPr>
      <w:rPr>
        <w:rFonts w:hint="default"/>
        <w:lang w:val="en-US" w:eastAsia="en-US" w:bidi="ar-SA"/>
      </w:rPr>
    </w:lvl>
    <w:lvl w:ilvl="2" w:tplc="19AC37AE">
      <w:numFmt w:val="bullet"/>
      <w:lvlText w:val="•"/>
      <w:lvlJc w:val="left"/>
      <w:pPr>
        <w:ind w:left="3104" w:hanging="274"/>
      </w:pPr>
      <w:rPr>
        <w:rFonts w:hint="default"/>
        <w:lang w:val="en-US" w:eastAsia="en-US" w:bidi="ar-SA"/>
      </w:rPr>
    </w:lvl>
    <w:lvl w:ilvl="3" w:tplc="8976D850">
      <w:numFmt w:val="bullet"/>
      <w:lvlText w:val="•"/>
      <w:lvlJc w:val="left"/>
      <w:pPr>
        <w:ind w:left="3796" w:hanging="274"/>
      </w:pPr>
      <w:rPr>
        <w:rFonts w:hint="default"/>
        <w:lang w:val="en-US" w:eastAsia="en-US" w:bidi="ar-SA"/>
      </w:rPr>
    </w:lvl>
    <w:lvl w:ilvl="4" w:tplc="F1062AB4">
      <w:numFmt w:val="bullet"/>
      <w:lvlText w:val="•"/>
      <w:lvlJc w:val="left"/>
      <w:pPr>
        <w:ind w:left="4488" w:hanging="274"/>
      </w:pPr>
      <w:rPr>
        <w:rFonts w:hint="default"/>
        <w:lang w:val="en-US" w:eastAsia="en-US" w:bidi="ar-SA"/>
      </w:rPr>
    </w:lvl>
    <w:lvl w:ilvl="5" w:tplc="A934DAB4">
      <w:numFmt w:val="bullet"/>
      <w:lvlText w:val="•"/>
      <w:lvlJc w:val="left"/>
      <w:pPr>
        <w:ind w:left="5180" w:hanging="274"/>
      </w:pPr>
      <w:rPr>
        <w:rFonts w:hint="default"/>
        <w:lang w:val="en-US" w:eastAsia="en-US" w:bidi="ar-SA"/>
      </w:rPr>
    </w:lvl>
    <w:lvl w:ilvl="6" w:tplc="CE042454">
      <w:numFmt w:val="bullet"/>
      <w:lvlText w:val="•"/>
      <w:lvlJc w:val="left"/>
      <w:pPr>
        <w:ind w:left="5872" w:hanging="274"/>
      </w:pPr>
      <w:rPr>
        <w:rFonts w:hint="default"/>
        <w:lang w:val="en-US" w:eastAsia="en-US" w:bidi="ar-SA"/>
      </w:rPr>
    </w:lvl>
    <w:lvl w:ilvl="7" w:tplc="F0C08D94">
      <w:numFmt w:val="bullet"/>
      <w:lvlText w:val="•"/>
      <w:lvlJc w:val="left"/>
      <w:pPr>
        <w:ind w:left="6564" w:hanging="274"/>
      </w:pPr>
      <w:rPr>
        <w:rFonts w:hint="default"/>
        <w:lang w:val="en-US" w:eastAsia="en-US" w:bidi="ar-SA"/>
      </w:rPr>
    </w:lvl>
    <w:lvl w:ilvl="8" w:tplc="CB96E950">
      <w:numFmt w:val="bullet"/>
      <w:lvlText w:val="•"/>
      <w:lvlJc w:val="left"/>
      <w:pPr>
        <w:ind w:left="7256" w:hanging="274"/>
      </w:pPr>
      <w:rPr>
        <w:rFonts w:hint="default"/>
        <w:lang w:val="en-US" w:eastAsia="en-US" w:bidi="ar-SA"/>
      </w:rPr>
    </w:lvl>
  </w:abstractNum>
  <w:abstractNum w:abstractNumId="27" w15:restartNumberingAfterBreak="0">
    <w:nsid w:val="5E401937"/>
    <w:multiLevelType w:val="hybridMultilevel"/>
    <w:tmpl w:val="2AC06468"/>
    <w:lvl w:ilvl="0" w:tplc="3E3C1198">
      <w:start w:val="1"/>
      <w:numFmt w:val="upperRoman"/>
      <w:lvlText w:val="%1."/>
      <w:lvlJc w:val="left"/>
      <w:pPr>
        <w:ind w:left="1440" w:hanging="360"/>
        <w:jc w:val="left"/>
      </w:pPr>
      <w:rPr>
        <w:rFonts w:ascii="Times New Roman" w:eastAsia="Times New Roman" w:hAnsi="Times New Roman" w:cs="Times New Roman" w:hint="default"/>
        <w:b w:val="0"/>
        <w:bCs w:val="0"/>
        <w:i w:val="0"/>
        <w:iCs w:val="0"/>
        <w:spacing w:val="-5"/>
        <w:w w:val="103"/>
        <w:sz w:val="19"/>
        <w:szCs w:val="19"/>
        <w:lang w:val="en-US" w:eastAsia="en-US" w:bidi="ar-SA"/>
      </w:rPr>
    </w:lvl>
    <w:lvl w:ilvl="1" w:tplc="65A4B2C0">
      <w:start w:val="1"/>
      <w:numFmt w:val="upperLetter"/>
      <w:lvlText w:val="%2."/>
      <w:lvlJc w:val="left"/>
      <w:pPr>
        <w:ind w:left="1708" w:hanging="269"/>
        <w:jc w:val="left"/>
      </w:pPr>
      <w:rPr>
        <w:rFonts w:ascii="Times New Roman" w:eastAsia="Times New Roman" w:hAnsi="Times New Roman" w:cs="Times New Roman" w:hint="default"/>
        <w:b w:val="0"/>
        <w:bCs w:val="0"/>
        <w:i w:val="0"/>
        <w:iCs w:val="0"/>
        <w:spacing w:val="-3"/>
        <w:w w:val="89"/>
        <w:sz w:val="19"/>
        <w:szCs w:val="19"/>
        <w:lang w:val="en-US" w:eastAsia="en-US" w:bidi="ar-SA"/>
      </w:rPr>
    </w:lvl>
    <w:lvl w:ilvl="2" w:tplc="054A4426">
      <w:start w:val="1"/>
      <w:numFmt w:val="decimal"/>
      <w:lvlText w:val="%3."/>
      <w:lvlJc w:val="left"/>
      <w:pPr>
        <w:ind w:left="2068" w:hanging="269"/>
        <w:jc w:val="left"/>
      </w:pPr>
      <w:rPr>
        <w:rFonts w:ascii="Times New Roman" w:eastAsia="Times New Roman" w:hAnsi="Times New Roman" w:cs="Times New Roman" w:hint="default"/>
        <w:b w:val="0"/>
        <w:bCs w:val="0"/>
        <w:i w:val="0"/>
        <w:iCs w:val="0"/>
        <w:spacing w:val="-3"/>
        <w:w w:val="103"/>
        <w:sz w:val="19"/>
        <w:szCs w:val="19"/>
        <w:lang w:val="en-US" w:eastAsia="en-US" w:bidi="ar-SA"/>
      </w:rPr>
    </w:lvl>
    <w:lvl w:ilvl="3" w:tplc="F1DC29A8">
      <w:numFmt w:val="bullet"/>
      <w:lvlText w:val="•"/>
      <w:lvlJc w:val="left"/>
      <w:pPr>
        <w:ind w:left="2882" w:hanging="269"/>
      </w:pPr>
      <w:rPr>
        <w:rFonts w:hint="default"/>
        <w:lang w:val="en-US" w:eastAsia="en-US" w:bidi="ar-SA"/>
      </w:rPr>
    </w:lvl>
    <w:lvl w:ilvl="4" w:tplc="7CF2E46C">
      <w:numFmt w:val="bullet"/>
      <w:lvlText w:val="•"/>
      <w:lvlJc w:val="left"/>
      <w:pPr>
        <w:ind w:left="3705" w:hanging="269"/>
      </w:pPr>
      <w:rPr>
        <w:rFonts w:hint="default"/>
        <w:lang w:val="en-US" w:eastAsia="en-US" w:bidi="ar-SA"/>
      </w:rPr>
    </w:lvl>
    <w:lvl w:ilvl="5" w:tplc="9A0E71E0">
      <w:numFmt w:val="bullet"/>
      <w:lvlText w:val="•"/>
      <w:lvlJc w:val="left"/>
      <w:pPr>
        <w:ind w:left="4527" w:hanging="269"/>
      </w:pPr>
      <w:rPr>
        <w:rFonts w:hint="default"/>
        <w:lang w:val="en-US" w:eastAsia="en-US" w:bidi="ar-SA"/>
      </w:rPr>
    </w:lvl>
    <w:lvl w:ilvl="6" w:tplc="1D0A57E0">
      <w:numFmt w:val="bullet"/>
      <w:lvlText w:val="•"/>
      <w:lvlJc w:val="left"/>
      <w:pPr>
        <w:ind w:left="5350" w:hanging="269"/>
      </w:pPr>
      <w:rPr>
        <w:rFonts w:hint="default"/>
        <w:lang w:val="en-US" w:eastAsia="en-US" w:bidi="ar-SA"/>
      </w:rPr>
    </w:lvl>
    <w:lvl w:ilvl="7" w:tplc="7F7417EA">
      <w:numFmt w:val="bullet"/>
      <w:lvlText w:val="•"/>
      <w:lvlJc w:val="left"/>
      <w:pPr>
        <w:ind w:left="6172" w:hanging="269"/>
      </w:pPr>
      <w:rPr>
        <w:rFonts w:hint="default"/>
        <w:lang w:val="en-US" w:eastAsia="en-US" w:bidi="ar-SA"/>
      </w:rPr>
    </w:lvl>
    <w:lvl w:ilvl="8" w:tplc="E9F29158">
      <w:numFmt w:val="bullet"/>
      <w:lvlText w:val="•"/>
      <w:lvlJc w:val="left"/>
      <w:pPr>
        <w:ind w:left="6995" w:hanging="269"/>
      </w:pPr>
      <w:rPr>
        <w:rFonts w:hint="default"/>
        <w:lang w:val="en-US" w:eastAsia="en-US" w:bidi="ar-SA"/>
      </w:rPr>
    </w:lvl>
  </w:abstractNum>
  <w:abstractNum w:abstractNumId="28" w15:restartNumberingAfterBreak="0">
    <w:nsid w:val="64C076C9"/>
    <w:multiLevelType w:val="hybridMultilevel"/>
    <w:tmpl w:val="BDCE0D94"/>
    <w:lvl w:ilvl="0" w:tplc="4AC839B4">
      <w:numFmt w:val="bullet"/>
      <w:lvlText w:val="•"/>
      <w:lvlJc w:val="left"/>
      <w:pPr>
        <w:ind w:left="1713" w:hanging="274"/>
      </w:pPr>
      <w:rPr>
        <w:rFonts w:ascii="Times New Roman" w:eastAsia="Times New Roman" w:hAnsi="Times New Roman" w:cs="Times New Roman" w:hint="default"/>
        <w:b w:val="0"/>
        <w:bCs w:val="0"/>
        <w:i w:val="0"/>
        <w:iCs w:val="0"/>
        <w:spacing w:val="0"/>
        <w:w w:val="113"/>
        <w:sz w:val="21"/>
        <w:szCs w:val="21"/>
        <w:lang w:val="en-US" w:eastAsia="en-US" w:bidi="ar-SA"/>
      </w:rPr>
    </w:lvl>
    <w:lvl w:ilvl="1" w:tplc="02969084">
      <w:numFmt w:val="bullet"/>
      <w:lvlText w:val="•"/>
      <w:lvlJc w:val="left"/>
      <w:pPr>
        <w:ind w:left="2412" w:hanging="274"/>
      </w:pPr>
      <w:rPr>
        <w:rFonts w:hint="default"/>
        <w:lang w:val="en-US" w:eastAsia="en-US" w:bidi="ar-SA"/>
      </w:rPr>
    </w:lvl>
    <w:lvl w:ilvl="2" w:tplc="B5AC348A">
      <w:numFmt w:val="bullet"/>
      <w:lvlText w:val="•"/>
      <w:lvlJc w:val="left"/>
      <w:pPr>
        <w:ind w:left="3104" w:hanging="274"/>
      </w:pPr>
      <w:rPr>
        <w:rFonts w:hint="default"/>
        <w:lang w:val="en-US" w:eastAsia="en-US" w:bidi="ar-SA"/>
      </w:rPr>
    </w:lvl>
    <w:lvl w:ilvl="3" w:tplc="137AA210">
      <w:numFmt w:val="bullet"/>
      <w:lvlText w:val="•"/>
      <w:lvlJc w:val="left"/>
      <w:pPr>
        <w:ind w:left="3796" w:hanging="274"/>
      </w:pPr>
      <w:rPr>
        <w:rFonts w:hint="default"/>
        <w:lang w:val="en-US" w:eastAsia="en-US" w:bidi="ar-SA"/>
      </w:rPr>
    </w:lvl>
    <w:lvl w:ilvl="4" w:tplc="D108A3AC">
      <w:numFmt w:val="bullet"/>
      <w:lvlText w:val="•"/>
      <w:lvlJc w:val="left"/>
      <w:pPr>
        <w:ind w:left="4488" w:hanging="274"/>
      </w:pPr>
      <w:rPr>
        <w:rFonts w:hint="default"/>
        <w:lang w:val="en-US" w:eastAsia="en-US" w:bidi="ar-SA"/>
      </w:rPr>
    </w:lvl>
    <w:lvl w:ilvl="5" w:tplc="99CA88DE">
      <w:numFmt w:val="bullet"/>
      <w:lvlText w:val="•"/>
      <w:lvlJc w:val="left"/>
      <w:pPr>
        <w:ind w:left="5180" w:hanging="274"/>
      </w:pPr>
      <w:rPr>
        <w:rFonts w:hint="default"/>
        <w:lang w:val="en-US" w:eastAsia="en-US" w:bidi="ar-SA"/>
      </w:rPr>
    </w:lvl>
    <w:lvl w:ilvl="6" w:tplc="2A682224">
      <w:numFmt w:val="bullet"/>
      <w:lvlText w:val="•"/>
      <w:lvlJc w:val="left"/>
      <w:pPr>
        <w:ind w:left="5872" w:hanging="274"/>
      </w:pPr>
      <w:rPr>
        <w:rFonts w:hint="default"/>
        <w:lang w:val="en-US" w:eastAsia="en-US" w:bidi="ar-SA"/>
      </w:rPr>
    </w:lvl>
    <w:lvl w:ilvl="7" w:tplc="2186934C">
      <w:numFmt w:val="bullet"/>
      <w:lvlText w:val="•"/>
      <w:lvlJc w:val="left"/>
      <w:pPr>
        <w:ind w:left="6564" w:hanging="274"/>
      </w:pPr>
      <w:rPr>
        <w:rFonts w:hint="default"/>
        <w:lang w:val="en-US" w:eastAsia="en-US" w:bidi="ar-SA"/>
      </w:rPr>
    </w:lvl>
    <w:lvl w:ilvl="8" w:tplc="5A0E3B48">
      <w:numFmt w:val="bullet"/>
      <w:lvlText w:val="•"/>
      <w:lvlJc w:val="left"/>
      <w:pPr>
        <w:ind w:left="7256" w:hanging="274"/>
      </w:pPr>
      <w:rPr>
        <w:rFonts w:hint="default"/>
        <w:lang w:val="en-US" w:eastAsia="en-US" w:bidi="ar-SA"/>
      </w:rPr>
    </w:lvl>
  </w:abstractNum>
  <w:abstractNum w:abstractNumId="29" w15:restartNumberingAfterBreak="0">
    <w:nsid w:val="64E26D02"/>
    <w:multiLevelType w:val="hybridMultilevel"/>
    <w:tmpl w:val="6F962B8C"/>
    <w:lvl w:ilvl="0" w:tplc="0D0C0812">
      <w:start w:val="1"/>
      <w:numFmt w:val="decimal"/>
      <w:lvlText w:val="(%1)"/>
      <w:lvlJc w:val="left"/>
      <w:pPr>
        <w:ind w:left="1440" w:hanging="274"/>
        <w:jc w:val="left"/>
      </w:pPr>
      <w:rPr>
        <w:rFonts w:ascii="Times New Roman" w:eastAsia="Times New Roman" w:hAnsi="Times New Roman" w:cs="Times New Roman" w:hint="default"/>
        <w:b w:val="0"/>
        <w:bCs w:val="0"/>
        <w:i w:val="0"/>
        <w:iCs w:val="0"/>
        <w:spacing w:val="-1"/>
        <w:w w:val="99"/>
        <w:sz w:val="19"/>
        <w:szCs w:val="19"/>
        <w:lang w:val="en-US" w:eastAsia="en-US" w:bidi="ar-SA"/>
      </w:rPr>
    </w:lvl>
    <w:lvl w:ilvl="1" w:tplc="F3B4C070">
      <w:numFmt w:val="bullet"/>
      <w:lvlText w:val="•"/>
      <w:lvlJc w:val="left"/>
      <w:pPr>
        <w:ind w:left="2160" w:hanging="274"/>
      </w:pPr>
      <w:rPr>
        <w:rFonts w:hint="default"/>
        <w:lang w:val="en-US" w:eastAsia="en-US" w:bidi="ar-SA"/>
      </w:rPr>
    </w:lvl>
    <w:lvl w:ilvl="2" w:tplc="364421F0">
      <w:numFmt w:val="bullet"/>
      <w:lvlText w:val="•"/>
      <w:lvlJc w:val="left"/>
      <w:pPr>
        <w:ind w:left="2880" w:hanging="274"/>
      </w:pPr>
      <w:rPr>
        <w:rFonts w:hint="default"/>
        <w:lang w:val="en-US" w:eastAsia="en-US" w:bidi="ar-SA"/>
      </w:rPr>
    </w:lvl>
    <w:lvl w:ilvl="3" w:tplc="6882CDD6">
      <w:numFmt w:val="bullet"/>
      <w:lvlText w:val="•"/>
      <w:lvlJc w:val="left"/>
      <w:pPr>
        <w:ind w:left="3600" w:hanging="274"/>
      </w:pPr>
      <w:rPr>
        <w:rFonts w:hint="default"/>
        <w:lang w:val="en-US" w:eastAsia="en-US" w:bidi="ar-SA"/>
      </w:rPr>
    </w:lvl>
    <w:lvl w:ilvl="4" w:tplc="17EC1068">
      <w:numFmt w:val="bullet"/>
      <w:lvlText w:val="•"/>
      <w:lvlJc w:val="left"/>
      <w:pPr>
        <w:ind w:left="4320" w:hanging="274"/>
      </w:pPr>
      <w:rPr>
        <w:rFonts w:hint="default"/>
        <w:lang w:val="en-US" w:eastAsia="en-US" w:bidi="ar-SA"/>
      </w:rPr>
    </w:lvl>
    <w:lvl w:ilvl="5" w:tplc="E1FC07E4">
      <w:numFmt w:val="bullet"/>
      <w:lvlText w:val="•"/>
      <w:lvlJc w:val="left"/>
      <w:pPr>
        <w:ind w:left="5040" w:hanging="274"/>
      </w:pPr>
      <w:rPr>
        <w:rFonts w:hint="default"/>
        <w:lang w:val="en-US" w:eastAsia="en-US" w:bidi="ar-SA"/>
      </w:rPr>
    </w:lvl>
    <w:lvl w:ilvl="6" w:tplc="F9AE0F1C">
      <w:numFmt w:val="bullet"/>
      <w:lvlText w:val="•"/>
      <w:lvlJc w:val="left"/>
      <w:pPr>
        <w:ind w:left="5760" w:hanging="274"/>
      </w:pPr>
      <w:rPr>
        <w:rFonts w:hint="default"/>
        <w:lang w:val="en-US" w:eastAsia="en-US" w:bidi="ar-SA"/>
      </w:rPr>
    </w:lvl>
    <w:lvl w:ilvl="7" w:tplc="04F8FEEA">
      <w:numFmt w:val="bullet"/>
      <w:lvlText w:val="•"/>
      <w:lvlJc w:val="left"/>
      <w:pPr>
        <w:ind w:left="6480" w:hanging="274"/>
      </w:pPr>
      <w:rPr>
        <w:rFonts w:hint="default"/>
        <w:lang w:val="en-US" w:eastAsia="en-US" w:bidi="ar-SA"/>
      </w:rPr>
    </w:lvl>
    <w:lvl w:ilvl="8" w:tplc="DAF47E8E">
      <w:numFmt w:val="bullet"/>
      <w:lvlText w:val="•"/>
      <w:lvlJc w:val="left"/>
      <w:pPr>
        <w:ind w:left="7200" w:hanging="274"/>
      </w:pPr>
      <w:rPr>
        <w:rFonts w:hint="default"/>
        <w:lang w:val="en-US" w:eastAsia="en-US" w:bidi="ar-SA"/>
      </w:rPr>
    </w:lvl>
  </w:abstractNum>
  <w:abstractNum w:abstractNumId="30" w15:restartNumberingAfterBreak="0">
    <w:nsid w:val="68793E1C"/>
    <w:multiLevelType w:val="hybridMultilevel"/>
    <w:tmpl w:val="D514044C"/>
    <w:lvl w:ilvl="0" w:tplc="1B0C1AEE">
      <w:numFmt w:val="bullet"/>
      <w:lvlText w:val="•"/>
      <w:lvlJc w:val="left"/>
      <w:pPr>
        <w:ind w:left="1713" w:hanging="274"/>
      </w:pPr>
      <w:rPr>
        <w:rFonts w:ascii="Times New Roman" w:eastAsia="Times New Roman" w:hAnsi="Times New Roman" w:cs="Times New Roman" w:hint="default"/>
        <w:b w:val="0"/>
        <w:bCs w:val="0"/>
        <w:i w:val="0"/>
        <w:iCs w:val="0"/>
        <w:spacing w:val="0"/>
        <w:w w:val="113"/>
        <w:sz w:val="21"/>
        <w:szCs w:val="21"/>
        <w:lang w:val="en-US" w:eastAsia="en-US" w:bidi="ar-SA"/>
      </w:rPr>
    </w:lvl>
    <w:lvl w:ilvl="1" w:tplc="9A60C0D8">
      <w:numFmt w:val="bullet"/>
      <w:lvlText w:val="•"/>
      <w:lvlJc w:val="left"/>
      <w:pPr>
        <w:ind w:left="2412" w:hanging="274"/>
      </w:pPr>
      <w:rPr>
        <w:rFonts w:hint="default"/>
        <w:lang w:val="en-US" w:eastAsia="en-US" w:bidi="ar-SA"/>
      </w:rPr>
    </w:lvl>
    <w:lvl w:ilvl="2" w:tplc="D538803E">
      <w:numFmt w:val="bullet"/>
      <w:lvlText w:val="•"/>
      <w:lvlJc w:val="left"/>
      <w:pPr>
        <w:ind w:left="3104" w:hanging="274"/>
      </w:pPr>
      <w:rPr>
        <w:rFonts w:hint="default"/>
        <w:lang w:val="en-US" w:eastAsia="en-US" w:bidi="ar-SA"/>
      </w:rPr>
    </w:lvl>
    <w:lvl w:ilvl="3" w:tplc="50123A68">
      <w:numFmt w:val="bullet"/>
      <w:lvlText w:val="•"/>
      <w:lvlJc w:val="left"/>
      <w:pPr>
        <w:ind w:left="3796" w:hanging="274"/>
      </w:pPr>
      <w:rPr>
        <w:rFonts w:hint="default"/>
        <w:lang w:val="en-US" w:eastAsia="en-US" w:bidi="ar-SA"/>
      </w:rPr>
    </w:lvl>
    <w:lvl w:ilvl="4" w:tplc="0CD6C0D6">
      <w:numFmt w:val="bullet"/>
      <w:lvlText w:val="•"/>
      <w:lvlJc w:val="left"/>
      <w:pPr>
        <w:ind w:left="4488" w:hanging="274"/>
      </w:pPr>
      <w:rPr>
        <w:rFonts w:hint="default"/>
        <w:lang w:val="en-US" w:eastAsia="en-US" w:bidi="ar-SA"/>
      </w:rPr>
    </w:lvl>
    <w:lvl w:ilvl="5" w:tplc="82E03560">
      <w:numFmt w:val="bullet"/>
      <w:lvlText w:val="•"/>
      <w:lvlJc w:val="left"/>
      <w:pPr>
        <w:ind w:left="5180" w:hanging="274"/>
      </w:pPr>
      <w:rPr>
        <w:rFonts w:hint="default"/>
        <w:lang w:val="en-US" w:eastAsia="en-US" w:bidi="ar-SA"/>
      </w:rPr>
    </w:lvl>
    <w:lvl w:ilvl="6" w:tplc="2E10866A">
      <w:numFmt w:val="bullet"/>
      <w:lvlText w:val="•"/>
      <w:lvlJc w:val="left"/>
      <w:pPr>
        <w:ind w:left="5872" w:hanging="274"/>
      </w:pPr>
      <w:rPr>
        <w:rFonts w:hint="default"/>
        <w:lang w:val="en-US" w:eastAsia="en-US" w:bidi="ar-SA"/>
      </w:rPr>
    </w:lvl>
    <w:lvl w:ilvl="7" w:tplc="0D20FB02">
      <w:numFmt w:val="bullet"/>
      <w:lvlText w:val="•"/>
      <w:lvlJc w:val="left"/>
      <w:pPr>
        <w:ind w:left="6564" w:hanging="274"/>
      </w:pPr>
      <w:rPr>
        <w:rFonts w:hint="default"/>
        <w:lang w:val="en-US" w:eastAsia="en-US" w:bidi="ar-SA"/>
      </w:rPr>
    </w:lvl>
    <w:lvl w:ilvl="8" w:tplc="21AE8812">
      <w:numFmt w:val="bullet"/>
      <w:lvlText w:val="•"/>
      <w:lvlJc w:val="left"/>
      <w:pPr>
        <w:ind w:left="7256" w:hanging="274"/>
      </w:pPr>
      <w:rPr>
        <w:rFonts w:hint="default"/>
        <w:lang w:val="en-US" w:eastAsia="en-US" w:bidi="ar-SA"/>
      </w:rPr>
    </w:lvl>
  </w:abstractNum>
  <w:abstractNum w:abstractNumId="31" w15:restartNumberingAfterBreak="0">
    <w:nsid w:val="6C9846DD"/>
    <w:multiLevelType w:val="hybridMultilevel"/>
    <w:tmpl w:val="9C68CA0C"/>
    <w:lvl w:ilvl="0" w:tplc="CCE02466">
      <w:numFmt w:val="bullet"/>
      <w:lvlText w:val="•"/>
      <w:lvlJc w:val="left"/>
      <w:pPr>
        <w:ind w:left="1713" w:hanging="274"/>
      </w:pPr>
      <w:rPr>
        <w:rFonts w:ascii="Times New Roman" w:eastAsia="Times New Roman" w:hAnsi="Times New Roman" w:cs="Times New Roman" w:hint="default"/>
        <w:b w:val="0"/>
        <w:bCs w:val="0"/>
        <w:i w:val="0"/>
        <w:iCs w:val="0"/>
        <w:spacing w:val="0"/>
        <w:w w:val="113"/>
        <w:sz w:val="21"/>
        <w:szCs w:val="21"/>
        <w:lang w:val="en-US" w:eastAsia="en-US" w:bidi="ar-SA"/>
      </w:rPr>
    </w:lvl>
    <w:lvl w:ilvl="1" w:tplc="A46AEC2A">
      <w:numFmt w:val="bullet"/>
      <w:lvlText w:val="•"/>
      <w:lvlJc w:val="left"/>
      <w:pPr>
        <w:ind w:left="2412" w:hanging="274"/>
      </w:pPr>
      <w:rPr>
        <w:rFonts w:hint="default"/>
        <w:lang w:val="en-US" w:eastAsia="en-US" w:bidi="ar-SA"/>
      </w:rPr>
    </w:lvl>
    <w:lvl w:ilvl="2" w:tplc="9A24D46C">
      <w:numFmt w:val="bullet"/>
      <w:lvlText w:val="•"/>
      <w:lvlJc w:val="left"/>
      <w:pPr>
        <w:ind w:left="3104" w:hanging="274"/>
      </w:pPr>
      <w:rPr>
        <w:rFonts w:hint="default"/>
        <w:lang w:val="en-US" w:eastAsia="en-US" w:bidi="ar-SA"/>
      </w:rPr>
    </w:lvl>
    <w:lvl w:ilvl="3" w:tplc="E3501E96">
      <w:numFmt w:val="bullet"/>
      <w:lvlText w:val="•"/>
      <w:lvlJc w:val="left"/>
      <w:pPr>
        <w:ind w:left="3796" w:hanging="274"/>
      </w:pPr>
      <w:rPr>
        <w:rFonts w:hint="default"/>
        <w:lang w:val="en-US" w:eastAsia="en-US" w:bidi="ar-SA"/>
      </w:rPr>
    </w:lvl>
    <w:lvl w:ilvl="4" w:tplc="C8C26000">
      <w:numFmt w:val="bullet"/>
      <w:lvlText w:val="•"/>
      <w:lvlJc w:val="left"/>
      <w:pPr>
        <w:ind w:left="4488" w:hanging="274"/>
      </w:pPr>
      <w:rPr>
        <w:rFonts w:hint="default"/>
        <w:lang w:val="en-US" w:eastAsia="en-US" w:bidi="ar-SA"/>
      </w:rPr>
    </w:lvl>
    <w:lvl w:ilvl="5" w:tplc="4EE6555A">
      <w:numFmt w:val="bullet"/>
      <w:lvlText w:val="•"/>
      <w:lvlJc w:val="left"/>
      <w:pPr>
        <w:ind w:left="5180" w:hanging="274"/>
      </w:pPr>
      <w:rPr>
        <w:rFonts w:hint="default"/>
        <w:lang w:val="en-US" w:eastAsia="en-US" w:bidi="ar-SA"/>
      </w:rPr>
    </w:lvl>
    <w:lvl w:ilvl="6" w:tplc="D054B44E">
      <w:numFmt w:val="bullet"/>
      <w:lvlText w:val="•"/>
      <w:lvlJc w:val="left"/>
      <w:pPr>
        <w:ind w:left="5872" w:hanging="274"/>
      </w:pPr>
      <w:rPr>
        <w:rFonts w:hint="default"/>
        <w:lang w:val="en-US" w:eastAsia="en-US" w:bidi="ar-SA"/>
      </w:rPr>
    </w:lvl>
    <w:lvl w:ilvl="7" w:tplc="B4301B22">
      <w:numFmt w:val="bullet"/>
      <w:lvlText w:val="•"/>
      <w:lvlJc w:val="left"/>
      <w:pPr>
        <w:ind w:left="6564" w:hanging="274"/>
      </w:pPr>
      <w:rPr>
        <w:rFonts w:hint="default"/>
        <w:lang w:val="en-US" w:eastAsia="en-US" w:bidi="ar-SA"/>
      </w:rPr>
    </w:lvl>
    <w:lvl w:ilvl="8" w:tplc="309C4940">
      <w:numFmt w:val="bullet"/>
      <w:lvlText w:val="•"/>
      <w:lvlJc w:val="left"/>
      <w:pPr>
        <w:ind w:left="7256" w:hanging="274"/>
      </w:pPr>
      <w:rPr>
        <w:rFonts w:hint="default"/>
        <w:lang w:val="en-US" w:eastAsia="en-US" w:bidi="ar-SA"/>
      </w:rPr>
    </w:lvl>
  </w:abstractNum>
  <w:abstractNum w:abstractNumId="32" w15:restartNumberingAfterBreak="0">
    <w:nsid w:val="6CE60717"/>
    <w:multiLevelType w:val="hybridMultilevel"/>
    <w:tmpl w:val="6164D924"/>
    <w:lvl w:ilvl="0" w:tplc="CFC2C03E">
      <w:numFmt w:val="bullet"/>
      <w:lvlText w:val="•"/>
      <w:lvlJc w:val="left"/>
      <w:pPr>
        <w:ind w:left="1713" w:hanging="274"/>
      </w:pPr>
      <w:rPr>
        <w:rFonts w:ascii="Times New Roman" w:eastAsia="Times New Roman" w:hAnsi="Times New Roman" w:cs="Times New Roman" w:hint="default"/>
        <w:b w:val="0"/>
        <w:bCs w:val="0"/>
        <w:i w:val="0"/>
        <w:iCs w:val="0"/>
        <w:spacing w:val="0"/>
        <w:w w:val="113"/>
        <w:sz w:val="21"/>
        <w:szCs w:val="21"/>
        <w:lang w:val="en-US" w:eastAsia="en-US" w:bidi="ar-SA"/>
      </w:rPr>
    </w:lvl>
    <w:lvl w:ilvl="1" w:tplc="9FE2330A">
      <w:numFmt w:val="bullet"/>
      <w:lvlText w:val="•"/>
      <w:lvlJc w:val="left"/>
      <w:pPr>
        <w:ind w:left="2412" w:hanging="274"/>
      </w:pPr>
      <w:rPr>
        <w:rFonts w:hint="default"/>
        <w:lang w:val="en-US" w:eastAsia="en-US" w:bidi="ar-SA"/>
      </w:rPr>
    </w:lvl>
    <w:lvl w:ilvl="2" w:tplc="6B9CAE08">
      <w:numFmt w:val="bullet"/>
      <w:lvlText w:val="•"/>
      <w:lvlJc w:val="left"/>
      <w:pPr>
        <w:ind w:left="3104" w:hanging="274"/>
      </w:pPr>
      <w:rPr>
        <w:rFonts w:hint="default"/>
        <w:lang w:val="en-US" w:eastAsia="en-US" w:bidi="ar-SA"/>
      </w:rPr>
    </w:lvl>
    <w:lvl w:ilvl="3" w:tplc="FEEC51BC">
      <w:numFmt w:val="bullet"/>
      <w:lvlText w:val="•"/>
      <w:lvlJc w:val="left"/>
      <w:pPr>
        <w:ind w:left="3796" w:hanging="274"/>
      </w:pPr>
      <w:rPr>
        <w:rFonts w:hint="default"/>
        <w:lang w:val="en-US" w:eastAsia="en-US" w:bidi="ar-SA"/>
      </w:rPr>
    </w:lvl>
    <w:lvl w:ilvl="4" w:tplc="F574185A">
      <w:numFmt w:val="bullet"/>
      <w:lvlText w:val="•"/>
      <w:lvlJc w:val="left"/>
      <w:pPr>
        <w:ind w:left="4488" w:hanging="274"/>
      </w:pPr>
      <w:rPr>
        <w:rFonts w:hint="default"/>
        <w:lang w:val="en-US" w:eastAsia="en-US" w:bidi="ar-SA"/>
      </w:rPr>
    </w:lvl>
    <w:lvl w:ilvl="5" w:tplc="9EFA7C08">
      <w:numFmt w:val="bullet"/>
      <w:lvlText w:val="•"/>
      <w:lvlJc w:val="left"/>
      <w:pPr>
        <w:ind w:left="5180" w:hanging="274"/>
      </w:pPr>
      <w:rPr>
        <w:rFonts w:hint="default"/>
        <w:lang w:val="en-US" w:eastAsia="en-US" w:bidi="ar-SA"/>
      </w:rPr>
    </w:lvl>
    <w:lvl w:ilvl="6" w:tplc="DAB280E0">
      <w:numFmt w:val="bullet"/>
      <w:lvlText w:val="•"/>
      <w:lvlJc w:val="left"/>
      <w:pPr>
        <w:ind w:left="5872" w:hanging="274"/>
      </w:pPr>
      <w:rPr>
        <w:rFonts w:hint="default"/>
        <w:lang w:val="en-US" w:eastAsia="en-US" w:bidi="ar-SA"/>
      </w:rPr>
    </w:lvl>
    <w:lvl w:ilvl="7" w:tplc="B1047F8C">
      <w:numFmt w:val="bullet"/>
      <w:lvlText w:val="•"/>
      <w:lvlJc w:val="left"/>
      <w:pPr>
        <w:ind w:left="6564" w:hanging="274"/>
      </w:pPr>
      <w:rPr>
        <w:rFonts w:hint="default"/>
        <w:lang w:val="en-US" w:eastAsia="en-US" w:bidi="ar-SA"/>
      </w:rPr>
    </w:lvl>
    <w:lvl w:ilvl="8" w:tplc="C0866786">
      <w:numFmt w:val="bullet"/>
      <w:lvlText w:val="•"/>
      <w:lvlJc w:val="left"/>
      <w:pPr>
        <w:ind w:left="7256" w:hanging="274"/>
      </w:pPr>
      <w:rPr>
        <w:rFonts w:hint="default"/>
        <w:lang w:val="en-US" w:eastAsia="en-US" w:bidi="ar-SA"/>
      </w:rPr>
    </w:lvl>
  </w:abstractNum>
  <w:abstractNum w:abstractNumId="33" w15:restartNumberingAfterBreak="0">
    <w:nsid w:val="70C57746"/>
    <w:multiLevelType w:val="hybridMultilevel"/>
    <w:tmpl w:val="327E907A"/>
    <w:lvl w:ilvl="0" w:tplc="206647CE">
      <w:numFmt w:val="bullet"/>
      <w:lvlText w:val="•"/>
      <w:lvlJc w:val="left"/>
      <w:pPr>
        <w:ind w:left="1713" w:hanging="274"/>
      </w:pPr>
      <w:rPr>
        <w:rFonts w:ascii="Times New Roman" w:eastAsia="Times New Roman" w:hAnsi="Times New Roman" w:cs="Times New Roman" w:hint="default"/>
        <w:b w:val="0"/>
        <w:bCs w:val="0"/>
        <w:i w:val="0"/>
        <w:iCs w:val="0"/>
        <w:spacing w:val="0"/>
        <w:w w:val="113"/>
        <w:sz w:val="21"/>
        <w:szCs w:val="21"/>
        <w:lang w:val="en-US" w:eastAsia="en-US" w:bidi="ar-SA"/>
      </w:rPr>
    </w:lvl>
    <w:lvl w:ilvl="1" w:tplc="02D02CE6">
      <w:numFmt w:val="bullet"/>
      <w:lvlText w:val="•"/>
      <w:lvlJc w:val="left"/>
      <w:pPr>
        <w:ind w:left="2412" w:hanging="274"/>
      </w:pPr>
      <w:rPr>
        <w:rFonts w:hint="default"/>
        <w:lang w:val="en-US" w:eastAsia="en-US" w:bidi="ar-SA"/>
      </w:rPr>
    </w:lvl>
    <w:lvl w:ilvl="2" w:tplc="E3BAED64">
      <w:numFmt w:val="bullet"/>
      <w:lvlText w:val="•"/>
      <w:lvlJc w:val="left"/>
      <w:pPr>
        <w:ind w:left="3104" w:hanging="274"/>
      </w:pPr>
      <w:rPr>
        <w:rFonts w:hint="default"/>
        <w:lang w:val="en-US" w:eastAsia="en-US" w:bidi="ar-SA"/>
      </w:rPr>
    </w:lvl>
    <w:lvl w:ilvl="3" w:tplc="ADEA776E">
      <w:numFmt w:val="bullet"/>
      <w:lvlText w:val="•"/>
      <w:lvlJc w:val="left"/>
      <w:pPr>
        <w:ind w:left="3796" w:hanging="274"/>
      </w:pPr>
      <w:rPr>
        <w:rFonts w:hint="default"/>
        <w:lang w:val="en-US" w:eastAsia="en-US" w:bidi="ar-SA"/>
      </w:rPr>
    </w:lvl>
    <w:lvl w:ilvl="4" w:tplc="39EA56F6">
      <w:numFmt w:val="bullet"/>
      <w:lvlText w:val="•"/>
      <w:lvlJc w:val="left"/>
      <w:pPr>
        <w:ind w:left="4488" w:hanging="274"/>
      </w:pPr>
      <w:rPr>
        <w:rFonts w:hint="default"/>
        <w:lang w:val="en-US" w:eastAsia="en-US" w:bidi="ar-SA"/>
      </w:rPr>
    </w:lvl>
    <w:lvl w:ilvl="5" w:tplc="B75A8B7E">
      <w:numFmt w:val="bullet"/>
      <w:lvlText w:val="•"/>
      <w:lvlJc w:val="left"/>
      <w:pPr>
        <w:ind w:left="5180" w:hanging="274"/>
      </w:pPr>
      <w:rPr>
        <w:rFonts w:hint="default"/>
        <w:lang w:val="en-US" w:eastAsia="en-US" w:bidi="ar-SA"/>
      </w:rPr>
    </w:lvl>
    <w:lvl w:ilvl="6" w:tplc="DDD84950">
      <w:numFmt w:val="bullet"/>
      <w:lvlText w:val="•"/>
      <w:lvlJc w:val="left"/>
      <w:pPr>
        <w:ind w:left="5872" w:hanging="274"/>
      </w:pPr>
      <w:rPr>
        <w:rFonts w:hint="default"/>
        <w:lang w:val="en-US" w:eastAsia="en-US" w:bidi="ar-SA"/>
      </w:rPr>
    </w:lvl>
    <w:lvl w:ilvl="7" w:tplc="0E4A875E">
      <w:numFmt w:val="bullet"/>
      <w:lvlText w:val="•"/>
      <w:lvlJc w:val="left"/>
      <w:pPr>
        <w:ind w:left="6564" w:hanging="274"/>
      </w:pPr>
      <w:rPr>
        <w:rFonts w:hint="default"/>
        <w:lang w:val="en-US" w:eastAsia="en-US" w:bidi="ar-SA"/>
      </w:rPr>
    </w:lvl>
    <w:lvl w:ilvl="8" w:tplc="9DFA10F4">
      <w:numFmt w:val="bullet"/>
      <w:lvlText w:val="•"/>
      <w:lvlJc w:val="left"/>
      <w:pPr>
        <w:ind w:left="7256" w:hanging="274"/>
      </w:pPr>
      <w:rPr>
        <w:rFonts w:hint="default"/>
        <w:lang w:val="en-US" w:eastAsia="en-US" w:bidi="ar-SA"/>
      </w:rPr>
    </w:lvl>
  </w:abstractNum>
  <w:abstractNum w:abstractNumId="34" w15:restartNumberingAfterBreak="0">
    <w:nsid w:val="75E0640B"/>
    <w:multiLevelType w:val="hybridMultilevel"/>
    <w:tmpl w:val="837A743A"/>
    <w:lvl w:ilvl="0" w:tplc="741839BC">
      <w:start w:val="1"/>
      <w:numFmt w:val="decimal"/>
      <w:lvlText w:val="%1."/>
      <w:lvlJc w:val="left"/>
      <w:pPr>
        <w:ind w:left="1310" w:hanging="231"/>
        <w:jc w:val="left"/>
      </w:pPr>
      <w:rPr>
        <w:rFonts w:ascii="Times New Roman" w:eastAsia="Times New Roman" w:hAnsi="Times New Roman" w:cs="Times New Roman" w:hint="default"/>
        <w:b/>
        <w:bCs/>
        <w:i w:val="0"/>
        <w:iCs w:val="0"/>
        <w:spacing w:val="0"/>
        <w:w w:val="104"/>
        <w:sz w:val="21"/>
        <w:szCs w:val="21"/>
        <w:lang w:val="en-US" w:eastAsia="en-US" w:bidi="ar-SA"/>
      </w:rPr>
    </w:lvl>
    <w:lvl w:ilvl="1" w:tplc="494C6BE0">
      <w:numFmt w:val="bullet"/>
      <w:lvlText w:val="•"/>
      <w:lvlJc w:val="left"/>
      <w:pPr>
        <w:ind w:left="2052" w:hanging="231"/>
      </w:pPr>
      <w:rPr>
        <w:rFonts w:hint="default"/>
        <w:lang w:val="en-US" w:eastAsia="en-US" w:bidi="ar-SA"/>
      </w:rPr>
    </w:lvl>
    <w:lvl w:ilvl="2" w:tplc="C89A56E2">
      <w:numFmt w:val="bullet"/>
      <w:lvlText w:val="•"/>
      <w:lvlJc w:val="left"/>
      <w:pPr>
        <w:ind w:left="2784" w:hanging="231"/>
      </w:pPr>
      <w:rPr>
        <w:rFonts w:hint="default"/>
        <w:lang w:val="en-US" w:eastAsia="en-US" w:bidi="ar-SA"/>
      </w:rPr>
    </w:lvl>
    <w:lvl w:ilvl="3" w:tplc="747C5280">
      <w:numFmt w:val="bullet"/>
      <w:lvlText w:val="•"/>
      <w:lvlJc w:val="left"/>
      <w:pPr>
        <w:ind w:left="3516" w:hanging="231"/>
      </w:pPr>
      <w:rPr>
        <w:rFonts w:hint="default"/>
        <w:lang w:val="en-US" w:eastAsia="en-US" w:bidi="ar-SA"/>
      </w:rPr>
    </w:lvl>
    <w:lvl w:ilvl="4" w:tplc="651AF526">
      <w:numFmt w:val="bullet"/>
      <w:lvlText w:val="•"/>
      <w:lvlJc w:val="left"/>
      <w:pPr>
        <w:ind w:left="4248" w:hanging="231"/>
      </w:pPr>
      <w:rPr>
        <w:rFonts w:hint="default"/>
        <w:lang w:val="en-US" w:eastAsia="en-US" w:bidi="ar-SA"/>
      </w:rPr>
    </w:lvl>
    <w:lvl w:ilvl="5" w:tplc="7B223336">
      <w:numFmt w:val="bullet"/>
      <w:lvlText w:val="•"/>
      <w:lvlJc w:val="left"/>
      <w:pPr>
        <w:ind w:left="4980" w:hanging="231"/>
      </w:pPr>
      <w:rPr>
        <w:rFonts w:hint="default"/>
        <w:lang w:val="en-US" w:eastAsia="en-US" w:bidi="ar-SA"/>
      </w:rPr>
    </w:lvl>
    <w:lvl w:ilvl="6" w:tplc="F732D030">
      <w:numFmt w:val="bullet"/>
      <w:lvlText w:val="•"/>
      <w:lvlJc w:val="left"/>
      <w:pPr>
        <w:ind w:left="5712" w:hanging="231"/>
      </w:pPr>
      <w:rPr>
        <w:rFonts w:hint="default"/>
        <w:lang w:val="en-US" w:eastAsia="en-US" w:bidi="ar-SA"/>
      </w:rPr>
    </w:lvl>
    <w:lvl w:ilvl="7" w:tplc="56AEAF96">
      <w:numFmt w:val="bullet"/>
      <w:lvlText w:val="•"/>
      <w:lvlJc w:val="left"/>
      <w:pPr>
        <w:ind w:left="6444" w:hanging="231"/>
      </w:pPr>
      <w:rPr>
        <w:rFonts w:hint="default"/>
        <w:lang w:val="en-US" w:eastAsia="en-US" w:bidi="ar-SA"/>
      </w:rPr>
    </w:lvl>
    <w:lvl w:ilvl="8" w:tplc="7FE26734">
      <w:numFmt w:val="bullet"/>
      <w:lvlText w:val="•"/>
      <w:lvlJc w:val="left"/>
      <w:pPr>
        <w:ind w:left="7176" w:hanging="231"/>
      </w:pPr>
      <w:rPr>
        <w:rFonts w:hint="default"/>
        <w:lang w:val="en-US" w:eastAsia="en-US" w:bidi="ar-SA"/>
      </w:rPr>
    </w:lvl>
  </w:abstractNum>
  <w:abstractNum w:abstractNumId="35" w15:restartNumberingAfterBreak="0">
    <w:nsid w:val="79A33C56"/>
    <w:multiLevelType w:val="hybridMultilevel"/>
    <w:tmpl w:val="FF2AA476"/>
    <w:lvl w:ilvl="0" w:tplc="D540A2BE">
      <w:start w:val="3"/>
      <w:numFmt w:val="upperRoman"/>
      <w:lvlText w:val="%1."/>
      <w:lvlJc w:val="left"/>
      <w:pPr>
        <w:ind w:left="1708" w:hanging="629"/>
        <w:jc w:val="left"/>
      </w:pPr>
      <w:rPr>
        <w:rFonts w:ascii="Times New Roman" w:eastAsia="Times New Roman" w:hAnsi="Times New Roman" w:cs="Times New Roman" w:hint="default"/>
        <w:b w:val="0"/>
        <w:bCs w:val="0"/>
        <w:i w:val="0"/>
        <w:iCs w:val="0"/>
        <w:spacing w:val="-2"/>
        <w:w w:val="100"/>
        <w:sz w:val="36"/>
        <w:szCs w:val="36"/>
        <w:lang w:val="en-US" w:eastAsia="en-US" w:bidi="ar-SA"/>
      </w:rPr>
    </w:lvl>
    <w:lvl w:ilvl="1" w:tplc="FF18F4AC">
      <w:start w:val="1"/>
      <w:numFmt w:val="upperLetter"/>
      <w:lvlText w:val="%2."/>
      <w:lvlJc w:val="left"/>
      <w:pPr>
        <w:ind w:left="1440" w:hanging="360"/>
        <w:jc w:val="left"/>
      </w:pPr>
      <w:rPr>
        <w:rFonts w:ascii="Times New Roman" w:eastAsia="Times New Roman" w:hAnsi="Times New Roman" w:cs="Times New Roman" w:hint="default"/>
        <w:b/>
        <w:bCs/>
        <w:i/>
        <w:iCs/>
        <w:spacing w:val="0"/>
        <w:w w:val="90"/>
        <w:sz w:val="28"/>
        <w:szCs w:val="28"/>
        <w:lang w:val="en-US" w:eastAsia="en-US" w:bidi="ar-SA"/>
      </w:rPr>
    </w:lvl>
    <w:lvl w:ilvl="2" w:tplc="31923338">
      <w:numFmt w:val="bullet"/>
      <w:lvlText w:val="•"/>
      <w:lvlJc w:val="left"/>
      <w:pPr>
        <w:ind w:left="1713" w:hanging="274"/>
      </w:pPr>
      <w:rPr>
        <w:rFonts w:ascii="Times New Roman" w:eastAsia="Times New Roman" w:hAnsi="Times New Roman" w:cs="Times New Roman" w:hint="default"/>
        <w:b/>
        <w:bCs/>
        <w:i w:val="0"/>
        <w:iCs w:val="0"/>
        <w:spacing w:val="0"/>
        <w:w w:val="116"/>
        <w:sz w:val="21"/>
        <w:szCs w:val="21"/>
        <w:lang w:val="en-US" w:eastAsia="en-US" w:bidi="ar-SA"/>
      </w:rPr>
    </w:lvl>
    <w:lvl w:ilvl="3" w:tplc="397810B8">
      <w:numFmt w:val="bullet"/>
      <w:lvlText w:val="•"/>
      <w:lvlJc w:val="left"/>
      <w:pPr>
        <w:ind w:left="2585" w:hanging="274"/>
      </w:pPr>
      <w:rPr>
        <w:rFonts w:hint="default"/>
        <w:lang w:val="en-US" w:eastAsia="en-US" w:bidi="ar-SA"/>
      </w:rPr>
    </w:lvl>
    <w:lvl w:ilvl="4" w:tplc="DAACB540">
      <w:numFmt w:val="bullet"/>
      <w:lvlText w:val="•"/>
      <w:lvlJc w:val="left"/>
      <w:pPr>
        <w:ind w:left="3450" w:hanging="274"/>
      </w:pPr>
      <w:rPr>
        <w:rFonts w:hint="default"/>
        <w:lang w:val="en-US" w:eastAsia="en-US" w:bidi="ar-SA"/>
      </w:rPr>
    </w:lvl>
    <w:lvl w:ilvl="5" w:tplc="E7540E54">
      <w:numFmt w:val="bullet"/>
      <w:lvlText w:val="•"/>
      <w:lvlJc w:val="left"/>
      <w:pPr>
        <w:ind w:left="4315" w:hanging="274"/>
      </w:pPr>
      <w:rPr>
        <w:rFonts w:hint="default"/>
        <w:lang w:val="en-US" w:eastAsia="en-US" w:bidi="ar-SA"/>
      </w:rPr>
    </w:lvl>
    <w:lvl w:ilvl="6" w:tplc="F9BEB596">
      <w:numFmt w:val="bullet"/>
      <w:lvlText w:val="•"/>
      <w:lvlJc w:val="left"/>
      <w:pPr>
        <w:ind w:left="5180" w:hanging="274"/>
      </w:pPr>
      <w:rPr>
        <w:rFonts w:hint="default"/>
        <w:lang w:val="en-US" w:eastAsia="en-US" w:bidi="ar-SA"/>
      </w:rPr>
    </w:lvl>
    <w:lvl w:ilvl="7" w:tplc="B636AFD6">
      <w:numFmt w:val="bullet"/>
      <w:lvlText w:val="•"/>
      <w:lvlJc w:val="left"/>
      <w:pPr>
        <w:ind w:left="6045" w:hanging="274"/>
      </w:pPr>
      <w:rPr>
        <w:rFonts w:hint="default"/>
        <w:lang w:val="en-US" w:eastAsia="en-US" w:bidi="ar-SA"/>
      </w:rPr>
    </w:lvl>
    <w:lvl w:ilvl="8" w:tplc="5A78036E">
      <w:numFmt w:val="bullet"/>
      <w:lvlText w:val="•"/>
      <w:lvlJc w:val="left"/>
      <w:pPr>
        <w:ind w:left="6910" w:hanging="274"/>
      </w:pPr>
      <w:rPr>
        <w:rFonts w:hint="default"/>
        <w:lang w:val="en-US" w:eastAsia="en-US" w:bidi="ar-SA"/>
      </w:rPr>
    </w:lvl>
  </w:abstractNum>
  <w:abstractNum w:abstractNumId="36" w15:restartNumberingAfterBreak="0">
    <w:nsid w:val="7AD93A3D"/>
    <w:multiLevelType w:val="hybridMultilevel"/>
    <w:tmpl w:val="F7EA719A"/>
    <w:lvl w:ilvl="0" w:tplc="A6ACABDC">
      <w:numFmt w:val="bullet"/>
      <w:lvlText w:val="•"/>
      <w:lvlJc w:val="left"/>
      <w:pPr>
        <w:ind w:left="1713" w:hanging="274"/>
      </w:pPr>
      <w:rPr>
        <w:rFonts w:ascii="Times New Roman" w:eastAsia="Times New Roman" w:hAnsi="Times New Roman" w:cs="Times New Roman" w:hint="default"/>
        <w:b w:val="0"/>
        <w:bCs w:val="0"/>
        <w:i w:val="0"/>
        <w:iCs w:val="0"/>
        <w:spacing w:val="0"/>
        <w:w w:val="113"/>
        <w:sz w:val="21"/>
        <w:szCs w:val="21"/>
        <w:lang w:val="en-US" w:eastAsia="en-US" w:bidi="ar-SA"/>
      </w:rPr>
    </w:lvl>
    <w:lvl w:ilvl="1" w:tplc="9FE6BDD0">
      <w:numFmt w:val="bullet"/>
      <w:lvlText w:val="•"/>
      <w:lvlJc w:val="left"/>
      <w:pPr>
        <w:ind w:left="2412" w:hanging="274"/>
      </w:pPr>
      <w:rPr>
        <w:rFonts w:hint="default"/>
        <w:lang w:val="en-US" w:eastAsia="en-US" w:bidi="ar-SA"/>
      </w:rPr>
    </w:lvl>
    <w:lvl w:ilvl="2" w:tplc="6C00B4B8">
      <w:numFmt w:val="bullet"/>
      <w:lvlText w:val="•"/>
      <w:lvlJc w:val="left"/>
      <w:pPr>
        <w:ind w:left="3104" w:hanging="274"/>
      </w:pPr>
      <w:rPr>
        <w:rFonts w:hint="default"/>
        <w:lang w:val="en-US" w:eastAsia="en-US" w:bidi="ar-SA"/>
      </w:rPr>
    </w:lvl>
    <w:lvl w:ilvl="3" w:tplc="9B4E6A9C">
      <w:numFmt w:val="bullet"/>
      <w:lvlText w:val="•"/>
      <w:lvlJc w:val="left"/>
      <w:pPr>
        <w:ind w:left="3796" w:hanging="274"/>
      </w:pPr>
      <w:rPr>
        <w:rFonts w:hint="default"/>
        <w:lang w:val="en-US" w:eastAsia="en-US" w:bidi="ar-SA"/>
      </w:rPr>
    </w:lvl>
    <w:lvl w:ilvl="4" w:tplc="7930B832">
      <w:numFmt w:val="bullet"/>
      <w:lvlText w:val="•"/>
      <w:lvlJc w:val="left"/>
      <w:pPr>
        <w:ind w:left="4488" w:hanging="274"/>
      </w:pPr>
      <w:rPr>
        <w:rFonts w:hint="default"/>
        <w:lang w:val="en-US" w:eastAsia="en-US" w:bidi="ar-SA"/>
      </w:rPr>
    </w:lvl>
    <w:lvl w:ilvl="5" w:tplc="DC42577E">
      <w:numFmt w:val="bullet"/>
      <w:lvlText w:val="•"/>
      <w:lvlJc w:val="left"/>
      <w:pPr>
        <w:ind w:left="5180" w:hanging="274"/>
      </w:pPr>
      <w:rPr>
        <w:rFonts w:hint="default"/>
        <w:lang w:val="en-US" w:eastAsia="en-US" w:bidi="ar-SA"/>
      </w:rPr>
    </w:lvl>
    <w:lvl w:ilvl="6" w:tplc="049AE866">
      <w:numFmt w:val="bullet"/>
      <w:lvlText w:val="•"/>
      <w:lvlJc w:val="left"/>
      <w:pPr>
        <w:ind w:left="5872" w:hanging="274"/>
      </w:pPr>
      <w:rPr>
        <w:rFonts w:hint="default"/>
        <w:lang w:val="en-US" w:eastAsia="en-US" w:bidi="ar-SA"/>
      </w:rPr>
    </w:lvl>
    <w:lvl w:ilvl="7" w:tplc="3C002798">
      <w:numFmt w:val="bullet"/>
      <w:lvlText w:val="•"/>
      <w:lvlJc w:val="left"/>
      <w:pPr>
        <w:ind w:left="6564" w:hanging="274"/>
      </w:pPr>
      <w:rPr>
        <w:rFonts w:hint="default"/>
        <w:lang w:val="en-US" w:eastAsia="en-US" w:bidi="ar-SA"/>
      </w:rPr>
    </w:lvl>
    <w:lvl w:ilvl="8" w:tplc="7E7E3402">
      <w:numFmt w:val="bullet"/>
      <w:lvlText w:val="•"/>
      <w:lvlJc w:val="left"/>
      <w:pPr>
        <w:ind w:left="7256" w:hanging="274"/>
      </w:pPr>
      <w:rPr>
        <w:rFonts w:hint="default"/>
        <w:lang w:val="en-US" w:eastAsia="en-US" w:bidi="ar-SA"/>
      </w:rPr>
    </w:lvl>
  </w:abstractNum>
  <w:num w:numId="1" w16cid:durableId="1346206872">
    <w:abstractNumId w:val="28"/>
  </w:num>
  <w:num w:numId="2" w16cid:durableId="2076195306">
    <w:abstractNumId w:val="29"/>
  </w:num>
  <w:num w:numId="3" w16cid:durableId="581305347">
    <w:abstractNumId w:val="11"/>
  </w:num>
  <w:num w:numId="4" w16cid:durableId="1788501676">
    <w:abstractNumId w:val="1"/>
  </w:num>
  <w:num w:numId="5" w16cid:durableId="24646044">
    <w:abstractNumId w:val="22"/>
  </w:num>
  <w:num w:numId="6" w16cid:durableId="1565721749">
    <w:abstractNumId w:val="17"/>
  </w:num>
  <w:num w:numId="7" w16cid:durableId="186142815">
    <w:abstractNumId w:val="15"/>
  </w:num>
  <w:num w:numId="8" w16cid:durableId="1363282603">
    <w:abstractNumId w:val="19"/>
  </w:num>
  <w:num w:numId="9" w16cid:durableId="1971587290">
    <w:abstractNumId w:val="7"/>
  </w:num>
  <w:num w:numId="10" w16cid:durableId="1137379260">
    <w:abstractNumId w:val="32"/>
  </w:num>
  <w:num w:numId="11" w16cid:durableId="1299990551">
    <w:abstractNumId w:val="4"/>
  </w:num>
  <w:num w:numId="12" w16cid:durableId="540093340">
    <w:abstractNumId w:val="34"/>
  </w:num>
  <w:num w:numId="13" w16cid:durableId="710954968">
    <w:abstractNumId w:val="24"/>
  </w:num>
  <w:num w:numId="14" w16cid:durableId="1244946849">
    <w:abstractNumId w:val="10"/>
  </w:num>
  <w:num w:numId="15" w16cid:durableId="1130901016">
    <w:abstractNumId w:val="18"/>
  </w:num>
  <w:num w:numId="16" w16cid:durableId="69887552">
    <w:abstractNumId w:val="0"/>
  </w:num>
  <w:num w:numId="17" w16cid:durableId="359472063">
    <w:abstractNumId w:val="9"/>
  </w:num>
  <w:num w:numId="18" w16cid:durableId="1850607046">
    <w:abstractNumId w:val="12"/>
  </w:num>
  <w:num w:numId="19" w16cid:durableId="88088507">
    <w:abstractNumId w:val="2"/>
  </w:num>
  <w:num w:numId="20" w16cid:durableId="113719237">
    <w:abstractNumId w:val="31"/>
  </w:num>
  <w:num w:numId="21" w16cid:durableId="696393790">
    <w:abstractNumId w:val="16"/>
  </w:num>
  <w:num w:numId="22" w16cid:durableId="1871674894">
    <w:abstractNumId w:val="36"/>
  </w:num>
  <w:num w:numId="23" w16cid:durableId="1837302570">
    <w:abstractNumId w:val="23"/>
  </w:num>
  <w:num w:numId="24" w16cid:durableId="1266887461">
    <w:abstractNumId w:val="3"/>
  </w:num>
  <w:num w:numId="25" w16cid:durableId="2122719924">
    <w:abstractNumId w:val="5"/>
  </w:num>
  <w:num w:numId="26" w16cid:durableId="1504273134">
    <w:abstractNumId w:val="35"/>
  </w:num>
  <w:num w:numId="27" w16cid:durableId="2089495701">
    <w:abstractNumId w:val="30"/>
  </w:num>
  <w:num w:numId="28" w16cid:durableId="773357547">
    <w:abstractNumId w:val="26"/>
  </w:num>
  <w:num w:numId="29" w16cid:durableId="1159493049">
    <w:abstractNumId w:val="21"/>
  </w:num>
  <w:num w:numId="30" w16cid:durableId="365527008">
    <w:abstractNumId w:val="20"/>
  </w:num>
  <w:num w:numId="31" w16cid:durableId="292029017">
    <w:abstractNumId w:val="8"/>
  </w:num>
  <w:num w:numId="32" w16cid:durableId="26491166">
    <w:abstractNumId w:val="14"/>
  </w:num>
  <w:num w:numId="33" w16cid:durableId="1811556663">
    <w:abstractNumId w:val="33"/>
  </w:num>
  <w:num w:numId="34" w16cid:durableId="1769617123">
    <w:abstractNumId w:val="6"/>
  </w:num>
  <w:num w:numId="35" w16cid:durableId="1707441761">
    <w:abstractNumId w:val="13"/>
  </w:num>
  <w:num w:numId="36" w16cid:durableId="483085119">
    <w:abstractNumId w:val="25"/>
  </w:num>
  <w:num w:numId="37" w16cid:durableId="54363493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79A"/>
    <w:rsid w:val="00046F49"/>
    <w:rsid w:val="00466DA8"/>
    <w:rsid w:val="0070447B"/>
    <w:rsid w:val="00814531"/>
    <w:rsid w:val="00B35A2A"/>
    <w:rsid w:val="00E17618"/>
    <w:rsid w:val="00F137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7F438"/>
  <w15:docId w15:val="{0E004963-1757-4F04-9080-3AC18A999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708" w:hanging="628"/>
      <w:outlineLvl w:val="0"/>
    </w:pPr>
    <w:rPr>
      <w:sz w:val="36"/>
      <w:szCs w:val="36"/>
    </w:rPr>
  </w:style>
  <w:style w:type="paragraph" w:styleId="Heading2">
    <w:name w:val="heading 2"/>
    <w:basedOn w:val="Normal"/>
    <w:uiPriority w:val="9"/>
    <w:unhideWhenUsed/>
    <w:qFormat/>
    <w:pPr>
      <w:ind w:left="1439" w:hanging="359"/>
      <w:outlineLvl w:val="1"/>
    </w:pPr>
    <w:rPr>
      <w:b/>
      <w:bCs/>
      <w:i/>
      <w:iCs/>
      <w:sz w:val="28"/>
      <w:szCs w:val="28"/>
    </w:rPr>
  </w:style>
  <w:style w:type="paragraph" w:styleId="Heading3">
    <w:name w:val="heading 3"/>
    <w:basedOn w:val="Normal"/>
    <w:uiPriority w:val="9"/>
    <w:unhideWhenUsed/>
    <w:qFormat/>
    <w:pPr>
      <w:spacing w:before="141"/>
      <w:ind w:left="1353" w:hanging="273"/>
      <w:jc w:val="both"/>
      <w:outlineLvl w:val="2"/>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Title">
    <w:name w:val="Title"/>
    <w:basedOn w:val="Normal"/>
    <w:uiPriority w:val="10"/>
    <w:qFormat/>
    <w:pPr>
      <w:spacing w:line="538" w:lineRule="exact"/>
      <w:ind w:left="1080"/>
    </w:pPr>
    <w:rPr>
      <w:sz w:val="48"/>
      <w:szCs w:val="48"/>
    </w:rPr>
  </w:style>
  <w:style w:type="paragraph" w:styleId="ListParagraph">
    <w:name w:val="List Paragraph"/>
    <w:basedOn w:val="Normal"/>
    <w:uiPriority w:val="1"/>
    <w:qFormat/>
    <w:pPr>
      <w:ind w:left="1080" w:firstLine="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9</Pages>
  <Words>2236</Words>
  <Characters>12747</Characters>
  <Application>Microsoft Office Word</Application>
  <DocSecurity>0</DocSecurity>
  <Lines>106</Lines>
  <Paragraphs>29</Paragraphs>
  <ScaleCrop>false</ScaleCrop>
  <Company/>
  <LinksUpToDate>false</LinksUpToDate>
  <CharactersWithSpaces>14954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John Rabiej</cp:lastModifiedBy>
  <cp:revision>4</cp:revision>
  <dcterms:created xsi:type="dcterms:W3CDTF">2026-08-07T13:25:00Z</dcterms:created>
  <dcterms:modified xsi:type="dcterms:W3CDTF">2026-08-07T13:33:00Z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2005-08-22T00:00:00Z</vt:filetime>
  </property>
  <property fmtid="{D5CDD505-2E9C-101B-9397-08002B2CF9AE}" pid="3" name="Creator">
    <vt:lpwstr>Word</vt:lpwstr>
  </property>
  <property fmtid="{D5CDD505-2E9C-101B-9397-08002B2CF9AE}" pid="4" name="LastSaved">
    <vt:filetime>2026-08-07T00:00:00Z</vt:filetime>
  </property>
  <property fmtid="{D5CDD505-2E9C-101B-9397-08002B2CF9AE}" pid="5" name="Producer">
    <vt:lpwstr>Mac OS X 10.3.9 Quartz PDFContext</vt:lpwstr>
  </property>
</Properties>
</file>